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2F5EF5" w14:textId="448EC6BA" w:rsidR="00FC5C00" w:rsidRDefault="00FC5C00" w:rsidP="00882552">
      <w:pPr>
        <w:jc w:val="both"/>
      </w:pPr>
    </w:p>
    <w:p w14:paraId="7726DE26" w14:textId="6C0C6456" w:rsidR="00C04D2C" w:rsidRPr="009E5861" w:rsidRDefault="00C04D2C"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From</w:t>
      </w:r>
      <w:r w:rsidR="00FC5C00" w:rsidRPr="009E5861">
        <w:rPr>
          <w:rFonts w:ascii="Verdana" w:eastAsia="Times New Roman" w:hAnsi="Verdana" w:cs="Times New Roman"/>
          <w:b/>
          <w:bCs/>
          <w:color w:val="333333"/>
          <w:lang w:val="en-US" w:eastAsia="es-ES"/>
        </w:rPr>
        <w:t xml:space="preserve"> the 1750s, new theories and practices in art and design were driven by a deliberate aim to replace the frivolity and superficiality of the</w:t>
      </w:r>
      <w:r w:rsidRPr="009E5861">
        <w:rPr>
          <w:rFonts w:ascii="Verdana" w:eastAsia="Times New Roman" w:hAnsi="Verdana" w:cs="Times New Roman"/>
          <w:b/>
          <w:bCs/>
          <w:color w:val="333333"/>
          <w:lang w:val="en-US" w:eastAsia="es-ES"/>
        </w:rPr>
        <w:t xml:space="preserve"> Rococo</w:t>
      </w:r>
      <w:r w:rsidR="00882552" w:rsidRPr="009E5861">
        <w:rPr>
          <w:rFonts w:ascii="Verdana" w:eastAsia="Times New Roman" w:hAnsi="Verdana" w:cs="Times New Roman"/>
          <w:b/>
          <w:bCs/>
          <w:color w:val="333333"/>
          <w:lang w:val="en-US" w:eastAsia="es-ES"/>
        </w:rPr>
        <w:t>.</w:t>
      </w:r>
    </w:p>
    <w:p w14:paraId="751646F6" w14:textId="4AE09383" w:rsidR="00FC5C00" w:rsidRPr="009E5861" w:rsidRDefault="00FC5C00"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 xml:space="preserve">Neoclassicism, the so-called "true style," came from a desire to </w:t>
      </w:r>
      <w:r w:rsidR="0034209D" w:rsidRPr="009E5861">
        <w:rPr>
          <w:rFonts w:ascii="Verdana" w:eastAsia="Times New Roman" w:hAnsi="Verdana" w:cs="Times New Roman"/>
          <w:b/>
          <w:bCs/>
          <w:color w:val="333333"/>
          <w:lang w:val="en-US" w:eastAsia="es-ES"/>
        </w:rPr>
        <w:t>infuse</w:t>
      </w:r>
      <w:r w:rsidRPr="009E5861">
        <w:rPr>
          <w:rFonts w:ascii="Verdana" w:eastAsia="Times New Roman" w:hAnsi="Verdana" w:cs="Times New Roman"/>
          <w:b/>
          <w:bCs/>
          <w:color w:val="333333"/>
          <w:lang w:val="en-US" w:eastAsia="es-ES"/>
        </w:rPr>
        <w:t xml:space="preserve"> the visual arts with greater seriousness.</w:t>
      </w:r>
    </w:p>
    <w:p w14:paraId="2DEB7A1F" w14:textId="0A0F6D51" w:rsidR="00C04D2C" w:rsidRPr="009E5861" w:rsidRDefault="00C04D2C" w:rsidP="00882552">
      <w:pPr>
        <w:spacing w:after="0" w:line="240" w:lineRule="auto"/>
        <w:jc w:val="both"/>
        <w:rPr>
          <w:rFonts w:ascii="Verdana" w:eastAsia="Times New Roman" w:hAnsi="Verdana" w:cs="Times New Roman"/>
          <w:b/>
          <w:bCs/>
          <w:color w:val="333333"/>
          <w:lang w:val="en-US" w:eastAsia="es-ES"/>
        </w:rPr>
      </w:pPr>
    </w:p>
    <w:p w14:paraId="791755EB" w14:textId="2B6D7110" w:rsidR="00C04D2C" w:rsidRPr="009E5861" w:rsidRDefault="00C04D2C"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 xml:space="preserve">Theorists such as German archaeologist J. J. Winckelmann and artists such as  Giovani Battista </w:t>
      </w:r>
      <w:r w:rsidR="0034209D" w:rsidRPr="009E5861">
        <w:rPr>
          <w:rFonts w:ascii="Verdana" w:eastAsia="Times New Roman" w:hAnsi="Verdana" w:cs="Times New Roman"/>
          <w:b/>
          <w:bCs/>
          <w:color w:val="333333"/>
          <w:lang w:val="en-US" w:eastAsia="es-ES"/>
        </w:rPr>
        <w:t>Piranesi</w:t>
      </w:r>
      <w:r w:rsidRPr="009E5861">
        <w:rPr>
          <w:rFonts w:ascii="Verdana" w:eastAsia="Times New Roman" w:hAnsi="Verdana" w:cs="Times New Roman"/>
          <w:b/>
          <w:bCs/>
          <w:color w:val="333333"/>
          <w:lang w:val="en-US" w:eastAsia="es-ES"/>
        </w:rPr>
        <w:t xml:space="preserve"> emphasized the power of the arts of ancient Greece and Rome. These men believed that ancient art </w:t>
      </w:r>
      <w:r w:rsidR="00A91CD9" w:rsidRPr="009E5861">
        <w:rPr>
          <w:rFonts w:ascii="Verdana" w:eastAsia="Times New Roman" w:hAnsi="Verdana" w:cs="Times New Roman"/>
          <w:b/>
          <w:bCs/>
          <w:color w:val="333333"/>
          <w:lang w:val="en-US" w:eastAsia="es-ES"/>
        </w:rPr>
        <w:t>had the</w:t>
      </w:r>
      <w:r w:rsidRPr="009E5861">
        <w:rPr>
          <w:rFonts w:ascii="Verdana" w:eastAsia="Times New Roman" w:hAnsi="Verdana" w:cs="Times New Roman"/>
          <w:b/>
          <w:bCs/>
          <w:color w:val="333333"/>
          <w:lang w:val="en-US" w:eastAsia="es-ES"/>
        </w:rPr>
        <w:t xml:space="preserve"> qualities of purity and truth that were lacking in the Rococo.</w:t>
      </w:r>
    </w:p>
    <w:p w14:paraId="051B73F6" w14:textId="77777777" w:rsidR="00C04D2C" w:rsidRPr="009E5861" w:rsidRDefault="00C04D2C" w:rsidP="00882552">
      <w:pPr>
        <w:spacing w:after="0" w:line="240" w:lineRule="auto"/>
        <w:jc w:val="both"/>
        <w:rPr>
          <w:rFonts w:ascii="Verdana" w:eastAsia="Times New Roman" w:hAnsi="Verdana" w:cs="Times New Roman"/>
          <w:b/>
          <w:bCs/>
          <w:color w:val="333333"/>
          <w:lang w:val="en-US" w:eastAsia="es-ES"/>
        </w:rPr>
      </w:pPr>
    </w:p>
    <w:p w14:paraId="08835BDA" w14:textId="667E7EAF" w:rsidR="00C04D2C" w:rsidRPr="009E5861" w:rsidRDefault="00C04D2C"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 xml:space="preserve">Neoclassical artists </w:t>
      </w:r>
      <w:r w:rsidR="00A91CD9" w:rsidRPr="009E5861">
        <w:rPr>
          <w:rFonts w:ascii="Verdana" w:eastAsia="Times New Roman" w:hAnsi="Verdana" w:cs="Times New Roman"/>
          <w:b/>
          <w:bCs/>
          <w:color w:val="333333"/>
          <w:lang w:val="en-US" w:eastAsia="es-ES"/>
        </w:rPr>
        <w:t>wanted</w:t>
      </w:r>
      <w:r w:rsidRPr="009E5861">
        <w:rPr>
          <w:rFonts w:ascii="Verdana" w:eastAsia="Times New Roman" w:hAnsi="Verdana" w:cs="Times New Roman"/>
          <w:b/>
          <w:bCs/>
          <w:color w:val="333333"/>
          <w:lang w:val="en-US" w:eastAsia="es-ES"/>
        </w:rPr>
        <w:t xml:space="preserve"> to revive the ideal of classical Greece and Rome in architecture, sculpture</w:t>
      </w:r>
      <w:r w:rsidR="00704098">
        <w:rPr>
          <w:rFonts w:ascii="Verdana" w:eastAsia="Times New Roman" w:hAnsi="Verdana" w:cs="Times New Roman"/>
          <w:b/>
          <w:bCs/>
          <w:color w:val="333333"/>
          <w:lang w:val="en-US" w:eastAsia="es-ES"/>
        </w:rPr>
        <w:t>,</w:t>
      </w:r>
      <w:r w:rsidR="00267516" w:rsidRPr="009E5861">
        <w:rPr>
          <w:rFonts w:ascii="Verdana" w:eastAsia="Times New Roman" w:hAnsi="Verdana" w:cs="Times New Roman"/>
          <w:b/>
          <w:bCs/>
          <w:color w:val="333333"/>
          <w:lang w:val="en-US" w:eastAsia="es-ES"/>
        </w:rPr>
        <w:t xml:space="preserve"> and</w:t>
      </w:r>
      <w:r w:rsidRPr="009E5861">
        <w:rPr>
          <w:rFonts w:ascii="Verdana" w:eastAsia="Times New Roman" w:hAnsi="Verdana" w:cs="Times New Roman"/>
          <w:b/>
          <w:bCs/>
          <w:color w:val="333333"/>
          <w:lang w:val="en-US" w:eastAsia="es-ES"/>
        </w:rPr>
        <w:t xml:space="preserve"> painting. This ideal was </w:t>
      </w:r>
      <w:r w:rsidR="00267516" w:rsidRPr="009E5861">
        <w:rPr>
          <w:rFonts w:ascii="Verdana" w:eastAsia="Times New Roman" w:hAnsi="Verdana" w:cs="Times New Roman"/>
          <w:b/>
          <w:bCs/>
          <w:color w:val="333333"/>
          <w:lang w:val="en-US" w:eastAsia="es-ES"/>
        </w:rPr>
        <w:t xml:space="preserve">based on </w:t>
      </w:r>
      <w:r w:rsidRPr="009E5861">
        <w:rPr>
          <w:rFonts w:ascii="Verdana" w:eastAsia="Times New Roman" w:hAnsi="Verdana" w:cs="Times New Roman"/>
          <w:b/>
          <w:bCs/>
          <w:color w:val="333333"/>
          <w:lang w:val="en-US" w:eastAsia="es-ES"/>
        </w:rPr>
        <w:t xml:space="preserve">simplicity of shape and exactness of proportion. </w:t>
      </w:r>
    </w:p>
    <w:p w14:paraId="20BBD3F7" w14:textId="1DCEEFBF" w:rsidR="00267516" w:rsidRPr="009E5861" w:rsidRDefault="00FC5C00"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br/>
        <w:t xml:space="preserve">Neoclassicism became the style of the Enlightenment, the dominant intellectual trend of thought in the 1700s. </w:t>
      </w:r>
    </w:p>
    <w:p w14:paraId="3388C592" w14:textId="10E89785" w:rsidR="00267516" w:rsidRPr="009E5861" w:rsidRDefault="00267516"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Neoclassicism</w:t>
      </w:r>
      <w:r w:rsidR="00FC5C00" w:rsidRPr="009E5861">
        <w:rPr>
          <w:rFonts w:ascii="Verdana" w:eastAsia="Times New Roman" w:hAnsi="Verdana" w:cs="Times New Roman"/>
          <w:b/>
          <w:bCs/>
          <w:color w:val="333333"/>
          <w:lang w:val="en-US" w:eastAsia="es-ES"/>
        </w:rPr>
        <w:t xml:space="preserve"> was preferred by American and French revolutionary thinkers  </w:t>
      </w:r>
      <w:r w:rsidRPr="009E5861">
        <w:rPr>
          <w:rFonts w:ascii="Verdana" w:eastAsia="Times New Roman" w:hAnsi="Verdana" w:cs="Times New Roman"/>
          <w:b/>
          <w:bCs/>
          <w:color w:val="333333"/>
          <w:lang w:val="en-US" w:eastAsia="es-ES"/>
        </w:rPr>
        <w:t xml:space="preserve">as </w:t>
      </w:r>
      <w:r w:rsidR="00FC5C00" w:rsidRPr="009E5861">
        <w:rPr>
          <w:rFonts w:ascii="Verdana" w:eastAsia="Times New Roman" w:hAnsi="Verdana" w:cs="Times New Roman"/>
          <w:b/>
          <w:bCs/>
          <w:color w:val="333333"/>
          <w:lang w:val="en-US" w:eastAsia="es-ES"/>
        </w:rPr>
        <w:t xml:space="preserve">an impulse to purge visual culture of excess, artifice, and tyranny. </w:t>
      </w:r>
    </w:p>
    <w:p w14:paraId="082AB4B3" w14:textId="77777777" w:rsidR="00267516" w:rsidRPr="009E5861" w:rsidRDefault="00267516" w:rsidP="00882552">
      <w:pPr>
        <w:spacing w:after="0" w:line="240" w:lineRule="auto"/>
        <w:jc w:val="both"/>
        <w:rPr>
          <w:rFonts w:ascii="Verdana" w:eastAsia="Times New Roman" w:hAnsi="Verdana" w:cs="Times New Roman"/>
          <w:b/>
          <w:bCs/>
          <w:color w:val="333333"/>
          <w:lang w:val="en-US" w:eastAsia="es-ES"/>
        </w:rPr>
      </w:pPr>
    </w:p>
    <w:p w14:paraId="05B6F2A4" w14:textId="3216F63D" w:rsidR="00267516" w:rsidRPr="009E5861" w:rsidRDefault="00FC5C00" w:rsidP="00882552">
      <w:pPr>
        <w:spacing w:after="0" w:line="240" w:lineRule="auto"/>
        <w:jc w:val="both"/>
        <w:rPr>
          <w:rFonts w:ascii="Verdana" w:eastAsia="Times New Roman" w:hAnsi="Verdana" w:cs="Times New Roman"/>
          <w:b/>
          <w:bCs/>
          <w:color w:val="333333"/>
          <w:lang w:val="en-US" w:eastAsia="es-ES"/>
        </w:rPr>
      </w:pPr>
      <w:r w:rsidRPr="009E5861">
        <w:rPr>
          <w:rFonts w:ascii="Verdana" w:eastAsia="Times New Roman" w:hAnsi="Verdana" w:cs="Times New Roman"/>
          <w:b/>
          <w:bCs/>
          <w:color w:val="333333"/>
          <w:lang w:val="en-US" w:eastAsia="es-ES"/>
        </w:rPr>
        <w:t xml:space="preserve">However, the Neoclassical style was also adapted to represent the interests of those who tried to repress freedoms </w:t>
      </w:r>
      <w:r w:rsidR="0034209D" w:rsidRPr="009E5861">
        <w:rPr>
          <w:rFonts w:ascii="Verdana" w:eastAsia="Times New Roman" w:hAnsi="Verdana" w:cs="Times New Roman"/>
          <w:b/>
          <w:bCs/>
          <w:color w:val="333333"/>
          <w:lang w:val="en-US" w:eastAsia="es-ES"/>
        </w:rPr>
        <w:t>supported</w:t>
      </w:r>
      <w:r w:rsidRPr="009E5861">
        <w:rPr>
          <w:rFonts w:ascii="Verdana" w:eastAsia="Times New Roman" w:hAnsi="Verdana" w:cs="Times New Roman"/>
          <w:b/>
          <w:bCs/>
          <w:color w:val="333333"/>
          <w:lang w:val="en-US" w:eastAsia="es-ES"/>
        </w:rPr>
        <w:t xml:space="preserve"> by the thinkers of the Enlightenment. Neoclassicism became the court style of </w:t>
      </w:r>
      <w:r w:rsidR="00267516" w:rsidRPr="009E5861">
        <w:rPr>
          <w:rFonts w:ascii="Verdana" w:eastAsia="Times New Roman" w:hAnsi="Verdana" w:cs="Times New Roman"/>
          <w:b/>
          <w:bCs/>
          <w:color w:val="333333"/>
          <w:lang w:val="en-US" w:eastAsia="es-ES"/>
        </w:rPr>
        <w:t xml:space="preserve">Louis XVI of </w:t>
      </w:r>
      <w:r w:rsidRPr="009E5861">
        <w:rPr>
          <w:rFonts w:ascii="Verdana" w:eastAsia="Times New Roman" w:hAnsi="Verdana" w:cs="Times New Roman"/>
          <w:b/>
          <w:bCs/>
          <w:color w:val="333333"/>
          <w:lang w:val="en-US" w:eastAsia="es-ES"/>
        </w:rPr>
        <w:t>France, Catherine II of Russia and, eventually,</w:t>
      </w:r>
      <w:r w:rsidR="00267516" w:rsidRPr="009E5861">
        <w:rPr>
          <w:rFonts w:ascii="Verdana" w:eastAsia="Times New Roman" w:hAnsi="Verdana" w:cs="Times New Roman"/>
          <w:b/>
          <w:bCs/>
          <w:color w:val="333333"/>
          <w:lang w:val="en-US" w:eastAsia="es-ES"/>
        </w:rPr>
        <w:t xml:space="preserve"> Napoleon. </w:t>
      </w:r>
    </w:p>
    <w:p w14:paraId="1A13078A" w14:textId="77777777" w:rsidR="00267516" w:rsidRDefault="00267516" w:rsidP="00882552">
      <w:pPr>
        <w:spacing w:after="0" w:line="240" w:lineRule="auto"/>
        <w:jc w:val="both"/>
        <w:rPr>
          <w:rFonts w:ascii="Verdana" w:eastAsia="Times New Roman" w:hAnsi="Verdana" w:cs="Times New Roman"/>
          <w:color w:val="333333"/>
          <w:lang w:val="en-US" w:eastAsia="es-ES"/>
        </w:rPr>
      </w:pPr>
    </w:p>
    <w:p w14:paraId="5256409A" w14:textId="0C802670" w:rsidR="00267516" w:rsidRDefault="00FC5C00" w:rsidP="00E47EC3">
      <w:pPr>
        <w:spacing w:after="0" w:line="240" w:lineRule="auto"/>
        <w:jc w:val="both"/>
        <w:rPr>
          <w:rFonts w:ascii="Verdana" w:eastAsia="Times New Roman" w:hAnsi="Verdana" w:cs="Times New Roman"/>
          <w:b/>
          <w:bCs/>
          <w:color w:val="333333"/>
          <w:sz w:val="18"/>
          <w:szCs w:val="18"/>
          <w:lang w:val="en-US" w:eastAsia="es-ES"/>
        </w:rPr>
      </w:pPr>
      <w:r w:rsidRPr="00247C8B">
        <w:rPr>
          <w:rFonts w:ascii="Verdana" w:eastAsia="Times New Roman" w:hAnsi="Verdana" w:cs="Times New Roman"/>
          <w:b/>
          <w:bCs/>
          <w:color w:val="333333"/>
          <w:lang w:val="en-US" w:eastAsia="es-ES"/>
        </w:rPr>
        <w:t>Neoclassical art w</w:t>
      </w:r>
      <w:r w:rsidR="00E47EC3">
        <w:rPr>
          <w:rFonts w:ascii="Verdana" w:eastAsia="Times New Roman" w:hAnsi="Verdana" w:cs="Times New Roman"/>
          <w:b/>
          <w:bCs/>
          <w:color w:val="333333"/>
          <w:lang w:val="en-US" w:eastAsia="es-ES"/>
        </w:rPr>
        <w:t>as</w:t>
      </w:r>
      <w:r w:rsidRPr="00247C8B">
        <w:rPr>
          <w:rFonts w:ascii="Verdana" w:eastAsia="Times New Roman" w:hAnsi="Verdana" w:cs="Times New Roman"/>
          <w:b/>
          <w:bCs/>
          <w:color w:val="333333"/>
          <w:lang w:val="en-US" w:eastAsia="es-ES"/>
        </w:rPr>
        <w:t xml:space="preserve"> characterized by a sense of order, logic, and clarity. </w:t>
      </w:r>
    </w:p>
    <w:p w14:paraId="5DBC3384" w14:textId="77777777" w:rsidR="00247C8B" w:rsidRDefault="00247C8B" w:rsidP="00FC5C00">
      <w:pPr>
        <w:spacing w:after="0" w:line="240" w:lineRule="auto"/>
        <w:rPr>
          <w:rFonts w:ascii="Verdana" w:eastAsia="Times New Roman" w:hAnsi="Verdana" w:cs="Times New Roman"/>
          <w:b/>
          <w:bCs/>
          <w:color w:val="333333"/>
          <w:sz w:val="18"/>
          <w:szCs w:val="18"/>
          <w:lang w:val="en-US" w:eastAsia="es-ES"/>
        </w:rPr>
      </w:pPr>
    </w:p>
    <w:p w14:paraId="2BFC4B38" w14:textId="77777777" w:rsidR="00247C8B" w:rsidRDefault="00FC5C00" w:rsidP="00247C8B">
      <w:pPr>
        <w:spacing w:after="0" w:line="240" w:lineRule="auto"/>
        <w:rPr>
          <w:rFonts w:ascii="Verdana" w:eastAsia="Times New Roman" w:hAnsi="Verdana" w:cs="Times New Roman"/>
          <w:b/>
          <w:bCs/>
          <w:color w:val="333333"/>
          <w:lang w:val="en-US" w:eastAsia="es-ES"/>
        </w:rPr>
      </w:pPr>
      <w:r w:rsidRPr="00247C8B">
        <w:rPr>
          <w:rFonts w:ascii="Verdana" w:eastAsia="Times New Roman" w:hAnsi="Verdana" w:cs="Times New Roman"/>
          <w:b/>
          <w:bCs/>
          <w:color w:val="333333"/>
          <w:lang w:val="en-US" w:eastAsia="es-ES"/>
        </w:rPr>
        <w:t>Roots of Neoclassicism</w:t>
      </w:r>
      <w:r w:rsidRPr="00FC5C00">
        <w:rPr>
          <w:rFonts w:ascii="Verdana" w:eastAsia="Times New Roman" w:hAnsi="Verdana" w:cs="Times New Roman"/>
          <w:b/>
          <w:bCs/>
          <w:color w:val="333333"/>
          <w:sz w:val="18"/>
          <w:szCs w:val="18"/>
          <w:lang w:val="en-US" w:eastAsia="es-ES"/>
        </w:rPr>
        <w:br/>
      </w:r>
      <w:r w:rsidRPr="00FC5C00">
        <w:rPr>
          <w:rFonts w:ascii="Verdana" w:eastAsia="Times New Roman" w:hAnsi="Verdana" w:cs="Times New Roman"/>
          <w:b/>
          <w:bCs/>
          <w:color w:val="333333"/>
          <w:sz w:val="18"/>
          <w:szCs w:val="18"/>
          <w:lang w:val="en-US" w:eastAsia="es-ES"/>
        </w:rPr>
        <w:br/>
      </w:r>
      <w:r w:rsidRPr="007C1727">
        <w:rPr>
          <w:rFonts w:ascii="Verdana" w:eastAsia="Times New Roman" w:hAnsi="Verdana" w:cs="Times New Roman"/>
          <w:b/>
          <w:bCs/>
          <w:color w:val="FF0000"/>
          <w:lang w:val="en-US" w:eastAsia="es-ES"/>
        </w:rPr>
        <w:t>Greco-Roman Art and Philosophy</w:t>
      </w:r>
      <w:r w:rsidRPr="007C1727">
        <w:rPr>
          <w:rFonts w:ascii="Verdana" w:eastAsia="Times New Roman" w:hAnsi="Verdana" w:cs="Times New Roman"/>
          <w:color w:val="FF0000"/>
          <w:sz w:val="18"/>
          <w:szCs w:val="18"/>
          <w:lang w:val="en-US" w:eastAsia="es-ES"/>
        </w:rPr>
        <w:br/>
      </w:r>
    </w:p>
    <w:p w14:paraId="386E330A" w14:textId="3354C819" w:rsidR="00FC5C00" w:rsidRPr="00247C8B" w:rsidRDefault="00247C8B" w:rsidP="007B46F4">
      <w:pPr>
        <w:spacing w:after="0" w:line="240" w:lineRule="auto"/>
        <w:jc w:val="both"/>
        <w:rPr>
          <w:rFonts w:ascii="Verdana" w:eastAsia="Times New Roman" w:hAnsi="Verdana" w:cs="Times New Roman"/>
          <w:b/>
          <w:bCs/>
          <w:color w:val="333333"/>
          <w:lang w:val="en-US" w:eastAsia="es-ES"/>
        </w:rPr>
      </w:pPr>
      <w:r>
        <w:rPr>
          <w:rFonts w:ascii="Verdana" w:eastAsia="Times New Roman" w:hAnsi="Verdana" w:cs="Times New Roman"/>
          <w:b/>
          <w:bCs/>
          <w:color w:val="333333"/>
          <w:lang w:val="en-US" w:eastAsia="es-ES"/>
        </w:rPr>
        <w:t>A</w:t>
      </w:r>
      <w:r w:rsidR="00FC5C00" w:rsidRPr="00247C8B">
        <w:rPr>
          <w:rFonts w:ascii="Verdana" w:eastAsia="Times New Roman" w:hAnsi="Verdana" w:cs="Times New Roman"/>
          <w:b/>
          <w:bCs/>
          <w:color w:val="333333"/>
          <w:lang w:val="en-US" w:eastAsia="es-ES"/>
        </w:rPr>
        <w:t>dvances in the study of the history and archeology of</w:t>
      </w:r>
      <w:r>
        <w:rPr>
          <w:rFonts w:ascii="Verdana" w:eastAsia="Times New Roman" w:hAnsi="Verdana" w:cs="Times New Roman"/>
          <w:b/>
          <w:bCs/>
          <w:color w:val="333333"/>
          <w:lang w:val="en-US" w:eastAsia="es-ES"/>
        </w:rPr>
        <w:t xml:space="preserve"> Antiquity </w:t>
      </w:r>
      <w:r w:rsidR="00FC5C00" w:rsidRPr="00247C8B">
        <w:rPr>
          <w:rFonts w:ascii="Verdana" w:eastAsia="Times New Roman" w:hAnsi="Verdana" w:cs="Times New Roman"/>
          <w:b/>
          <w:bCs/>
          <w:color w:val="333333"/>
          <w:lang w:val="en-US" w:eastAsia="es-ES"/>
        </w:rPr>
        <w:t> led to an appreciation of these ancient cultures. On one hand, there was a commitment to a severity of expression, associated with the Platonic Ideal as well as  the functional and the primitive identified with early Greek art and architecture. On the other hand, there were highly innovative exercises in eclecticism, inspired by the ancient art of the</w:t>
      </w:r>
      <w:r w:rsidR="001643C9">
        <w:rPr>
          <w:rFonts w:ascii="Verdana" w:eastAsia="Times New Roman" w:hAnsi="Verdana" w:cs="Times New Roman"/>
          <w:b/>
          <w:bCs/>
          <w:color w:val="333333"/>
          <w:lang w:val="en-US" w:eastAsia="es-ES"/>
        </w:rPr>
        <w:t xml:space="preserve"> Roman Republic</w:t>
      </w:r>
      <w:r w:rsidR="00FC5C00" w:rsidRPr="00247C8B">
        <w:rPr>
          <w:rFonts w:ascii="Verdana" w:eastAsia="Times New Roman" w:hAnsi="Verdana" w:cs="Times New Roman"/>
          <w:b/>
          <w:bCs/>
          <w:color w:val="333333"/>
          <w:lang w:val="en-US" w:eastAsia="es-ES"/>
        </w:rPr>
        <w:t> and Imperial Rome</w:t>
      </w:r>
      <w:r w:rsidR="001643C9">
        <w:rPr>
          <w:rFonts w:ascii="Verdana" w:eastAsia="Times New Roman" w:hAnsi="Verdana" w:cs="Times New Roman"/>
          <w:b/>
          <w:bCs/>
          <w:color w:val="333333"/>
          <w:lang w:val="en-US" w:eastAsia="es-ES"/>
        </w:rPr>
        <w:t>.</w:t>
      </w:r>
      <w:r w:rsidR="00FC5C00" w:rsidRPr="00247C8B">
        <w:rPr>
          <w:rFonts w:ascii="Verdana" w:eastAsia="Times New Roman" w:hAnsi="Verdana" w:cs="Times New Roman"/>
          <w:b/>
          <w:bCs/>
          <w:color w:val="333333"/>
          <w:lang w:val="en-US" w:eastAsia="es-ES"/>
        </w:rPr>
        <w:br/>
      </w:r>
      <w:r w:rsidR="00FC5C00" w:rsidRPr="00247C8B">
        <w:rPr>
          <w:rFonts w:ascii="Verdana" w:eastAsia="Times New Roman" w:hAnsi="Verdana" w:cs="Times New Roman"/>
          <w:b/>
          <w:bCs/>
          <w:color w:val="333333"/>
          <w:lang w:val="en-US" w:eastAsia="es-ES"/>
        </w:rPr>
        <w:br/>
        <w:t xml:space="preserve">The writings of the art historian J. J. Winckelmann on the side of Greek art and those of Giovanni Battista Piranesi on Roman ornament and engineering represented two sides in the superiority of the two ancient cultures. </w:t>
      </w:r>
    </w:p>
    <w:p w14:paraId="1B62E2E3" w14:textId="3BA6DAB5" w:rsidR="00247C8B" w:rsidRDefault="00247C8B" w:rsidP="00FC5C00">
      <w:pPr>
        <w:spacing w:after="0" w:line="240" w:lineRule="auto"/>
        <w:rPr>
          <w:rFonts w:ascii="Verdana" w:eastAsia="Times New Roman" w:hAnsi="Verdana" w:cs="Times New Roman"/>
          <w:color w:val="333333"/>
          <w:sz w:val="18"/>
          <w:szCs w:val="18"/>
          <w:lang w:val="en-US" w:eastAsia="es-ES"/>
        </w:rPr>
      </w:pPr>
    </w:p>
    <w:p w14:paraId="19CDC685" w14:textId="77777777" w:rsidR="007C1727" w:rsidRDefault="007C1727" w:rsidP="007B46F4">
      <w:pPr>
        <w:spacing w:after="0" w:line="240" w:lineRule="auto"/>
        <w:rPr>
          <w:rFonts w:ascii="Verdana" w:eastAsia="Times New Roman" w:hAnsi="Verdana" w:cs="Times New Roman"/>
          <w:b/>
          <w:bCs/>
          <w:color w:val="FF0000"/>
          <w:lang w:val="en-US" w:eastAsia="es-ES"/>
        </w:rPr>
      </w:pPr>
    </w:p>
    <w:p w14:paraId="39282833" w14:textId="77777777" w:rsidR="007C1727" w:rsidRDefault="007C1727" w:rsidP="007B46F4">
      <w:pPr>
        <w:spacing w:after="0" w:line="240" w:lineRule="auto"/>
        <w:rPr>
          <w:rFonts w:ascii="Verdana" w:eastAsia="Times New Roman" w:hAnsi="Verdana" w:cs="Times New Roman"/>
          <w:b/>
          <w:bCs/>
          <w:color w:val="FF0000"/>
          <w:lang w:val="en-US" w:eastAsia="es-ES"/>
        </w:rPr>
      </w:pPr>
    </w:p>
    <w:p w14:paraId="57E611A0" w14:textId="77777777" w:rsidR="007C1727" w:rsidRDefault="007C1727" w:rsidP="007B46F4">
      <w:pPr>
        <w:spacing w:after="0" w:line="240" w:lineRule="auto"/>
        <w:rPr>
          <w:rFonts w:ascii="Verdana" w:eastAsia="Times New Roman" w:hAnsi="Verdana" w:cs="Times New Roman"/>
          <w:b/>
          <w:bCs/>
          <w:color w:val="FF0000"/>
          <w:lang w:val="en-US" w:eastAsia="es-ES"/>
        </w:rPr>
      </w:pPr>
    </w:p>
    <w:p w14:paraId="7C906FD7" w14:textId="77777777" w:rsidR="007C1727" w:rsidRDefault="007C1727" w:rsidP="007B46F4">
      <w:pPr>
        <w:spacing w:after="0" w:line="240" w:lineRule="auto"/>
        <w:rPr>
          <w:rFonts w:ascii="Verdana" w:eastAsia="Times New Roman" w:hAnsi="Verdana" w:cs="Times New Roman"/>
          <w:b/>
          <w:bCs/>
          <w:color w:val="FF0000"/>
          <w:lang w:val="en-US" w:eastAsia="es-ES"/>
        </w:rPr>
      </w:pPr>
    </w:p>
    <w:p w14:paraId="6D8FB124" w14:textId="77777777" w:rsidR="007C1727" w:rsidRDefault="007C1727" w:rsidP="007B46F4">
      <w:pPr>
        <w:spacing w:after="0" w:line="240" w:lineRule="auto"/>
        <w:rPr>
          <w:rFonts w:ascii="Verdana" w:eastAsia="Times New Roman" w:hAnsi="Verdana" w:cs="Times New Roman"/>
          <w:b/>
          <w:bCs/>
          <w:color w:val="FF0000"/>
          <w:lang w:val="en-US" w:eastAsia="es-ES"/>
        </w:rPr>
      </w:pPr>
    </w:p>
    <w:p w14:paraId="21202A96" w14:textId="4C1F731B" w:rsidR="007B46F4" w:rsidRPr="007C1727" w:rsidRDefault="007B46F4" w:rsidP="007B46F4">
      <w:pPr>
        <w:spacing w:after="0" w:line="240" w:lineRule="auto"/>
        <w:rPr>
          <w:rFonts w:ascii="Verdana" w:eastAsia="Times New Roman" w:hAnsi="Verdana" w:cs="Times New Roman"/>
          <w:b/>
          <w:bCs/>
          <w:color w:val="FF0000"/>
          <w:lang w:val="en-US" w:eastAsia="es-ES"/>
        </w:rPr>
      </w:pPr>
      <w:r w:rsidRPr="007C1727">
        <w:rPr>
          <w:rFonts w:ascii="Verdana" w:eastAsia="Times New Roman" w:hAnsi="Verdana" w:cs="Times New Roman"/>
          <w:b/>
          <w:bCs/>
          <w:color w:val="FF0000"/>
          <w:lang w:val="en-US" w:eastAsia="es-ES"/>
        </w:rPr>
        <w:t>Archeology and the Rise of Historicism</w:t>
      </w:r>
      <w:r w:rsidRPr="007C1727">
        <w:rPr>
          <w:rFonts w:ascii="Verdana" w:eastAsia="Times New Roman" w:hAnsi="Verdana" w:cs="Times New Roman"/>
          <w:b/>
          <w:bCs/>
          <w:color w:val="FF0000"/>
          <w:lang w:val="en-US" w:eastAsia="es-ES"/>
        </w:rPr>
        <w:br/>
      </w:r>
    </w:p>
    <w:p w14:paraId="2BF74508" w14:textId="54C041BF" w:rsidR="00247C8B" w:rsidRPr="007B46F4" w:rsidRDefault="007B46F4" w:rsidP="007B46F4">
      <w:pPr>
        <w:spacing w:after="0" w:line="240" w:lineRule="auto"/>
        <w:jc w:val="both"/>
        <w:rPr>
          <w:rFonts w:ascii="Verdana" w:eastAsia="Times New Roman" w:hAnsi="Verdana" w:cs="Times New Roman"/>
          <w:b/>
          <w:bCs/>
          <w:color w:val="333333"/>
          <w:lang w:val="en-US" w:eastAsia="es-ES"/>
        </w:rPr>
      </w:pPr>
      <w:r w:rsidRPr="007B46F4">
        <w:rPr>
          <w:rFonts w:ascii="Verdana" w:eastAsia="Times New Roman" w:hAnsi="Verdana" w:cs="Times New Roman"/>
          <w:b/>
          <w:bCs/>
          <w:color w:val="333333"/>
          <w:lang w:val="en-US" w:eastAsia="es-ES"/>
        </w:rPr>
        <w:t xml:space="preserve">The </w:t>
      </w:r>
      <w:r>
        <w:rPr>
          <w:rFonts w:ascii="Verdana" w:eastAsia="Times New Roman" w:hAnsi="Verdana" w:cs="Times New Roman"/>
          <w:b/>
          <w:bCs/>
          <w:color w:val="333333"/>
          <w:lang w:val="en-US" w:eastAsia="es-ES"/>
        </w:rPr>
        <w:t>increase</w:t>
      </w:r>
      <w:r w:rsidRPr="007B46F4">
        <w:rPr>
          <w:rFonts w:ascii="Verdana" w:eastAsia="Times New Roman" w:hAnsi="Verdana" w:cs="Times New Roman"/>
          <w:b/>
          <w:bCs/>
          <w:color w:val="333333"/>
          <w:lang w:val="en-US" w:eastAsia="es-ES"/>
        </w:rPr>
        <w:t xml:space="preserve"> of archeological activity in the 18th century led to new insights into ancient history. The range of these discoveries extended from Italy to </w:t>
      </w:r>
      <w:r>
        <w:rPr>
          <w:rFonts w:ascii="Verdana" w:eastAsia="Times New Roman" w:hAnsi="Verdana" w:cs="Times New Roman"/>
          <w:b/>
          <w:bCs/>
          <w:color w:val="333333"/>
          <w:lang w:val="en-US" w:eastAsia="es-ES"/>
        </w:rPr>
        <w:t>Greece and E</w:t>
      </w:r>
      <w:r w:rsidRPr="007B46F4">
        <w:rPr>
          <w:rFonts w:ascii="Verdana" w:eastAsia="Times New Roman" w:hAnsi="Verdana" w:cs="Times New Roman"/>
          <w:b/>
          <w:bCs/>
          <w:color w:val="333333"/>
          <w:lang w:val="en-US" w:eastAsia="es-ES"/>
        </w:rPr>
        <w:t>gypt. Among the important excavations were those  at Herculaneum and</w:t>
      </w:r>
      <w:r>
        <w:rPr>
          <w:rFonts w:ascii="Verdana" w:eastAsia="Times New Roman" w:hAnsi="Verdana" w:cs="Times New Roman"/>
          <w:b/>
          <w:bCs/>
          <w:color w:val="333333"/>
          <w:lang w:val="en-US" w:eastAsia="es-ES"/>
        </w:rPr>
        <w:t xml:space="preserve"> Pompeii</w:t>
      </w:r>
      <w:r w:rsidRPr="007B46F4">
        <w:rPr>
          <w:rFonts w:ascii="Verdana" w:eastAsia="Times New Roman" w:hAnsi="Verdana" w:cs="Times New Roman"/>
          <w:b/>
          <w:bCs/>
          <w:color w:val="333333"/>
          <w:lang w:val="en-US" w:eastAsia="es-ES"/>
        </w:rPr>
        <w:t xml:space="preserve"> both cities destroyed by the eruption of Mount Vesuvius in A.D. 79. These discoveries stimulated </w:t>
      </w:r>
      <w:r>
        <w:rPr>
          <w:rFonts w:ascii="Verdana" w:eastAsia="Times New Roman" w:hAnsi="Verdana" w:cs="Times New Roman"/>
          <w:b/>
          <w:bCs/>
          <w:color w:val="333333"/>
          <w:lang w:val="en-US" w:eastAsia="es-ES"/>
        </w:rPr>
        <w:t>the</w:t>
      </w:r>
      <w:r w:rsidRPr="007B46F4">
        <w:rPr>
          <w:rFonts w:ascii="Verdana" w:eastAsia="Times New Roman" w:hAnsi="Verdana" w:cs="Times New Roman"/>
          <w:b/>
          <w:bCs/>
          <w:color w:val="333333"/>
          <w:lang w:val="en-US" w:eastAsia="es-ES"/>
        </w:rPr>
        <w:t xml:space="preserve"> emergence of new historical attitudes toward the past. </w:t>
      </w:r>
    </w:p>
    <w:p w14:paraId="1283E12D" w14:textId="77777777" w:rsidR="00247C8B" w:rsidRPr="00FC5C00" w:rsidRDefault="00247C8B" w:rsidP="00FC5C00">
      <w:pPr>
        <w:spacing w:after="0" w:line="240" w:lineRule="auto"/>
        <w:rPr>
          <w:rFonts w:ascii="Verdana" w:eastAsia="Times New Roman" w:hAnsi="Verdana" w:cs="Times New Roman"/>
          <w:color w:val="333333"/>
          <w:sz w:val="18"/>
          <w:szCs w:val="18"/>
          <w:lang w:val="en-US" w:eastAsia="es-ES"/>
        </w:rPr>
      </w:pPr>
    </w:p>
    <w:tbl>
      <w:tblPr>
        <w:tblpPr w:leftFromText="45" w:rightFromText="45" w:vertAnchor="text" w:tblpXSpec="right" w:tblpYSpec="center"/>
        <w:tblW w:w="2850" w:type="dxa"/>
        <w:tblCellMar>
          <w:left w:w="0" w:type="dxa"/>
          <w:right w:w="0" w:type="dxa"/>
        </w:tblCellMar>
        <w:tblLook w:val="04A0" w:firstRow="1" w:lastRow="0" w:firstColumn="1" w:lastColumn="0" w:noHBand="0" w:noVBand="1"/>
      </w:tblPr>
      <w:tblGrid>
        <w:gridCol w:w="2850"/>
      </w:tblGrid>
      <w:tr w:rsidR="00FC5C00" w:rsidRPr="00FC5C00" w14:paraId="2D091AF4" w14:textId="77777777" w:rsidTr="00FC5C00">
        <w:tc>
          <w:tcPr>
            <w:tcW w:w="0" w:type="auto"/>
            <w:vAlign w:val="center"/>
            <w:hideMark/>
          </w:tcPr>
          <w:p w14:paraId="74B3B3E4" w14:textId="60249FFB" w:rsidR="00FC5C00" w:rsidRPr="00FC5C00" w:rsidRDefault="00FC5C00" w:rsidP="00FC5C00">
            <w:pPr>
              <w:spacing w:after="0" w:line="240" w:lineRule="auto"/>
              <w:rPr>
                <w:rFonts w:ascii="Verdana" w:eastAsia="Times New Roman" w:hAnsi="Verdana" w:cs="Times New Roman"/>
                <w:color w:val="333333"/>
                <w:sz w:val="18"/>
                <w:szCs w:val="18"/>
                <w:lang w:eastAsia="es-ES"/>
              </w:rPr>
            </w:pPr>
            <w:r w:rsidRPr="00FC5C00">
              <w:rPr>
                <w:rFonts w:ascii="Verdana" w:eastAsia="Times New Roman" w:hAnsi="Verdana" w:cs="Times New Roman"/>
                <w:noProof/>
                <w:color w:val="333333"/>
                <w:sz w:val="18"/>
                <w:szCs w:val="18"/>
                <w:lang w:eastAsia="es-ES"/>
              </w:rPr>
              <w:drawing>
                <wp:inline distT="0" distB="0" distL="0" distR="0" wp14:anchorId="319AD73C" wp14:editId="433194C2">
                  <wp:extent cx="114300" cy="9525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p>
        </w:tc>
      </w:tr>
    </w:tbl>
    <w:p w14:paraId="6F5BE919" w14:textId="77777777" w:rsidR="00C02E48" w:rsidRPr="007C1727" w:rsidRDefault="00FC5C00" w:rsidP="007B46F4">
      <w:pPr>
        <w:spacing w:after="0" w:line="240" w:lineRule="auto"/>
        <w:jc w:val="both"/>
        <w:rPr>
          <w:rFonts w:ascii="Verdana" w:eastAsia="Times New Roman" w:hAnsi="Verdana" w:cs="Times New Roman"/>
          <w:b/>
          <w:bCs/>
          <w:color w:val="FF0000"/>
          <w:lang w:val="en-US" w:eastAsia="es-ES"/>
        </w:rPr>
      </w:pPr>
      <w:r w:rsidRPr="007C1727">
        <w:rPr>
          <w:rFonts w:ascii="Verdana" w:eastAsia="Times New Roman" w:hAnsi="Verdana" w:cs="Times New Roman"/>
          <w:b/>
          <w:bCs/>
          <w:color w:val="FF0000"/>
          <w:lang w:val="en-US" w:eastAsia="es-ES"/>
        </w:rPr>
        <w:t>Enlightenment</w:t>
      </w:r>
      <w:r w:rsidRPr="007C1727">
        <w:rPr>
          <w:rFonts w:ascii="Verdana" w:eastAsia="Times New Roman" w:hAnsi="Verdana" w:cs="Times New Roman"/>
          <w:b/>
          <w:bCs/>
          <w:color w:val="FF0000"/>
          <w:lang w:val="en-US" w:eastAsia="es-ES"/>
        </w:rPr>
        <w:br/>
      </w:r>
    </w:p>
    <w:p w14:paraId="515BD67C" w14:textId="53EA7936" w:rsidR="00FC5C00" w:rsidRPr="007B46F4" w:rsidRDefault="007B46F4" w:rsidP="007B46F4">
      <w:pPr>
        <w:spacing w:after="0" w:line="240" w:lineRule="auto"/>
        <w:jc w:val="both"/>
        <w:rPr>
          <w:rFonts w:ascii="Verdana" w:eastAsia="Times New Roman" w:hAnsi="Verdana" w:cs="Times New Roman"/>
          <w:b/>
          <w:bCs/>
          <w:color w:val="333333"/>
          <w:lang w:val="en-US" w:eastAsia="es-ES"/>
        </w:rPr>
      </w:pPr>
      <w:r>
        <w:rPr>
          <w:rFonts w:ascii="Verdana" w:eastAsia="Times New Roman" w:hAnsi="Verdana" w:cs="Times New Roman"/>
          <w:b/>
          <w:bCs/>
          <w:color w:val="333333"/>
          <w:lang w:val="en-US" w:eastAsia="es-ES"/>
        </w:rPr>
        <w:t>T</w:t>
      </w:r>
      <w:r w:rsidR="00FC5C00" w:rsidRPr="007B46F4">
        <w:rPr>
          <w:rFonts w:ascii="Verdana" w:eastAsia="Times New Roman" w:hAnsi="Verdana" w:cs="Times New Roman"/>
          <w:b/>
          <w:bCs/>
          <w:color w:val="333333"/>
          <w:lang w:val="en-US" w:eastAsia="es-ES"/>
        </w:rPr>
        <w:t xml:space="preserve">he Enlightenment was founded on a belief in progress and the power of reason.  </w:t>
      </w:r>
      <w:r w:rsidR="00C02E48">
        <w:rPr>
          <w:rFonts w:ascii="Verdana" w:eastAsia="Times New Roman" w:hAnsi="Verdana" w:cs="Times New Roman"/>
          <w:b/>
          <w:bCs/>
          <w:color w:val="333333"/>
          <w:lang w:val="en-US" w:eastAsia="es-ES"/>
        </w:rPr>
        <w:t>A</w:t>
      </w:r>
      <w:r w:rsidR="00FC5C00" w:rsidRPr="007B46F4">
        <w:rPr>
          <w:rFonts w:ascii="Verdana" w:eastAsia="Times New Roman" w:hAnsi="Verdana" w:cs="Times New Roman"/>
          <w:b/>
          <w:bCs/>
          <w:color w:val="333333"/>
          <w:lang w:val="en-US" w:eastAsia="es-ES"/>
        </w:rPr>
        <w:t>chievements in science encouraged the belief that social</w:t>
      </w:r>
      <w:r w:rsidR="00C02E48">
        <w:rPr>
          <w:rFonts w:ascii="Verdana" w:eastAsia="Times New Roman" w:hAnsi="Verdana" w:cs="Times New Roman"/>
          <w:b/>
          <w:bCs/>
          <w:color w:val="333333"/>
          <w:lang w:val="en-US" w:eastAsia="es-ES"/>
        </w:rPr>
        <w:t xml:space="preserve"> </w:t>
      </w:r>
      <w:r w:rsidR="00FC5C00" w:rsidRPr="007B46F4">
        <w:rPr>
          <w:rFonts w:ascii="Verdana" w:eastAsia="Times New Roman" w:hAnsi="Verdana" w:cs="Times New Roman"/>
          <w:b/>
          <w:bCs/>
          <w:color w:val="333333"/>
          <w:lang w:val="en-US" w:eastAsia="es-ES"/>
        </w:rPr>
        <w:t xml:space="preserve">reforms could be </w:t>
      </w:r>
      <w:r w:rsidR="00C02E48">
        <w:rPr>
          <w:rFonts w:ascii="Verdana" w:eastAsia="Times New Roman" w:hAnsi="Verdana" w:cs="Times New Roman"/>
          <w:b/>
          <w:bCs/>
          <w:color w:val="333333"/>
          <w:lang w:val="en-US" w:eastAsia="es-ES"/>
        </w:rPr>
        <w:t>fulfilled</w:t>
      </w:r>
      <w:r w:rsidR="00FC5C00" w:rsidRPr="007B46F4">
        <w:rPr>
          <w:rFonts w:ascii="Verdana" w:eastAsia="Times New Roman" w:hAnsi="Verdana" w:cs="Times New Roman"/>
          <w:b/>
          <w:bCs/>
          <w:color w:val="333333"/>
          <w:lang w:val="en-US" w:eastAsia="es-ES"/>
        </w:rPr>
        <w:t xml:space="preserve"> through the application of reason. The Enlightenment's intellectual leaders included philosophers and writers such as</w:t>
      </w:r>
      <w:r w:rsidR="00C02E48">
        <w:rPr>
          <w:rFonts w:ascii="Verdana" w:eastAsia="Times New Roman" w:hAnsi="Verdana" w:cs="Times New Roman"/>
          <w:b/>
          <w:bCs/>
          <w:color w:val="333333"/>
          <w:lang w:val="en-US" w:eastAsia="es-ES"/>
        </w:rPr>
        <w:t xml:space="preserve"> Voltaire</w:t>
      </w:r>
      <w:r w:rsidR="00FC5C00" w:rsidRPr="007B46F4">
        <w:rPr>
          <w:rFonts w:ascii="Verdana" w:eastAsia="Times New Roman" w:hAnsi="Verdana" w:cs="Times New Roman"/>
          <w:b/>
          <w:bCs/>
          <w:color w:val="333333"/>
          <w:lang w:val="en-US" w:eastAsia="es-ES"/>
        </w:rPr>
        <w:t xml:space="preserve">, Denis Diderot, and Jean-Jacques Rousseau  in France; David Hume  in Britain; </w:t>
      </w:r>
      <w:r w:rsidR="00C02E48">
        <w:rPr>
          <w:rFonts w:ascii="Verdana" w:eastAsia="Times New Roman" w:hAnsi="Verdana" w:cs="Times New Roman"/>
          <w:b/>
          <w:bCs/>
          <w:color w:val="333333"/>
          <w:lang w:val="en-US" w:eastAsia="es-ES"/>
        </w:rPr>
        <w:t>E</w:t>
      </w:r>
      <w:r w:rsidR="00FC5C00" w:rsidRPr="007B46F4">
        <w:rPr>
          <w:rFonts w:ascii="Verdana" w:eastAsia="Times New Roman" w:hAnsi="Verdana" w:cs="Times New Roman"/>
          <w:b/>
          <w:bCs/>
          <w:color w:val="333333"/>
          <w:lang w:val="en-US" w:eastAsia="es-ES"/>
        </w:rPr>
        <w:t>manuel Kant in Germany</w:t>
      </w:r>
      <w:r w:rsidR="00E47EC3">
        <w:rPr>
          <w:rFonts w:ascii="Verdana" w:eastAsia="Times New Roman" w:hAnsi="Verdana" w:cs="Times New Roman"/>
          <w:b/>
          <w:bCs/>
          <w:color w:val="333333"/>
          <w:lang w:val="en-US" w:eastAsia="es-ES"/>
        </w:rPr>
        <w:t>.</w:t>
      </w:r>
      <w:r w:rsidR="00FC5C00" w:rsidRPr="007B46F4">
        <w:rPr>
          <w:rFonts w:ascii="Verdana" w:eastAsia="Times New Roman" w:hAnsi="Verdana" w:cs="Times New Roman"/>
          <w:b/>
          <w:bCs/>
          <w:color w:val="333333"/>
          <w:lang w:val="en-US" w:eastAsia="es-ES"/>
        </w:rPr>
        <w:t xml:space="preserve"> </w:t>
      </w:r>
    </w:p>
    <w:p w14:paraId="7197FB0E" w14:textId="77777777" w:rsidR="00C02E48" w:rsidRDefault="00C02E48" w:rsidP="007B46F4">
      <w:pPr>
        <w:spacing w:after="0" w:line="240" w:lineRule="auto"/>
        <w:jc w:val="both"/>
        <w:rPr>
          <w:rFonts w:ascii="Verdana" w:eastAsia="Times New Roman" w:hAnsi="Verdana" w:cs="Times New Roman"/>
          <w:b/>
          <w:bCs/>
          <w:color w:val="333333"/>
          <w:lang w:val="en-US" w:eastAsia="es-ES"/>
        </w:rPr>
      </w:pPr>
    </w:p>
    <w:p w14:paraId="3A9EDEDF" w14:textId="5CBD48FB" w:rsidR="007B46F4" w:rsidRDefault="00FC5C00" w:rsidP="00571B42">
      <w:pPr>
        <w:spacing w:after="0" w:line="240" w:lineRule="auto"/>
        <w:jc w:val="both"/>
        <w:rPr>
          <w:rFonts w:ascii="Verdana" w:eastAsia="Times New Roman" w:hAnsi="Verdana" w:cs="Times New Roman"/>
          <w:color w:val="333333"/>
          <w:sz w:val="18"/>
          <w:szCs w:val="18"/>
          <w:lang w:val="en-US" w:eastAsia="es-ES"/>
        </w:rPr>
      </w:pPr>
      <w:r w:rsidRPr="007B46F4">
        <w:rPr>
          <w:rFonts w:ascii="Verdana" w:eastAsia="Times New Roman" w:hAnsi="Verdana" w:cs="Times New Roman"/>
          <w:b/>
          <w:bCs/>
          <w:color w:val="333333"/>
          <w:lang w:val="en-US" w:eastAsia="es-ES"/>
        </w:rPr>
        <w:t>Some foundations of the Enlightenment had developed in 17</w:t>
      </w:r>
      <w:r w:rsidRPr="007C1727">
        <w:rPr>
          <w:rFonts w:ascii="Verdana" w:eastAsia="Times New Roman" w:hAnsi="Verdana" w:cs="Times New Roman"/>
          <w:b/>
          <w:bCs/>
          <w:color w:val="333333"/>
          <w:vertAlign w:val="superscript"/>
          <w:lang w:val="en-US" w:eastAsia="es-ES"/>
        </w:rPr>
        <w:t>th</w:t>
      </w:r>
      <w:r w:rsidR="007C1727">
        <w:rPr>
          <w:rFonts w:ascii="Verdana" w:eastAsia="Times New Roman" w:hAnsi="Verdana" w:cs="Times New Roman"/>
          <w:b/>
          <w:bCs/>
          <w:color w:val="333333"/>
          <w:lang w:val="en-US" w:eastAsia="es-ES"/>
        </w:rPr>
        <w:t xml:space="preserve"> </w:t>
      </w:r>
      <w:r w:rsidRPr="007B46F4">
        <w:rPr>
          <w:rFonts w:ascii="Verdana" w:eastAsia="Times New Roman" w:hAnsi="Verdana" w:cs="Times New Roman"/>
          <w:b/>
          <w:bCs/>
          <w:color w:val="333333"/>
          <w:lang w:val="en-US" w:eastAsia="es-ES"/>
        </w:rPr>
        <w:t>century England. John</w:t>
      </w:r>
      <w:r w:rsidR="00571B42">
        <w:rPr>
          <w:rFonts w:ascii="Verdana" w:eastAsia="Times New Roman" w:hAnsi="Verdana" w:cs="Times New Roman"/>
          <w:b/>
          <w:bCs/>
          <w:color w:val="333333"/>
          <w:lang w:val="en-US" w:eastAsia="es-ES"/>
        </w:rPr>
        <w:t xml:space="preserve"> </w:t>
      </w:r>
      <w:r w:rsidR="007C1727">
        <w:rPr>
          <w:rFonts w:ascii="Verdana" w:eastAsia="Times New Roman" w:hAnsi="Verdana" w:cs="Times New Roman"/>
          <w:b/>
          <w:bCs/>
          <w:color w:val="333333"/>
          <w:lang w:val="en-US" w:eastAsia="es-ES"/>
        </w:rPr>
        <w:t xml:space="preserve">Locke </w:t>
      </w:r>
      <w:r w:rsidRPr="007B46F4">
        <w:rPr>
          <w:rFonts w:ascii="Verdana" w:eastAsia="Times New Roman" w:hAnsi="Verdana" w:cs="Times New Roman"/>
          <w:b/>
          <w:bCs/>
          <w:color w:val="333333"/>
          <w:lang w:val="en-US" w:eastAsia="es-ES"/>
        </w:rPr>
        <w:t xml:space="preserve">led to the conclusion that humans are the product of their environment. </w:t>
      </w:r>
      <w:r w:rsidR="00571B42">
        <w:rPr>
          <w:rFonts w:ascii="Verdana" w:eastAsia="Times New Roman" w:hAnsi="Verdana" w:cs="Times New Roman"/>
          <w:b/>
          <w:bCs/>
          <w:color w:val="333333"/>
          <w:lang w:val="en-US" w:eastAsia="es-ES"/>
        </w:rPr>
        <w:t xml:space="preserve"> Works and theories by Isaac Newton led to the idea that laws </w:t>
      </w:r>
      <w:r w:rsidRPr="007B46F4">
        <w:rPr>
          <w:rFonts w:ascii="Verdana" w:eastAsia="Times New Roman" w:hAnsi="Verdana" w:cs="Times New Roman"/>
          <w:b/>
          <w:bCs/>
          <w:color w:val="333333"/>
          <w:lang w:val="en-US" w:eastAsia="es-ES"/>
        </w:rPr>
        <w:t>governed not only nature but also man and society.</w:t>
      </w:r>
    </w:p>
    <w:p w14:paraId="4A12D1C0" w14:textId="77777777" w:rsidR="007B46F4" w:rsidRDefault="007B46F4" w:rsidP="00FC5C00">
      <w:pPr>
        <w:spacing w:after="0" w:line="240" w:lineRule="auto"/>
        <w:rPr>
          <w:rFonts w:ascii="Verdana" w:eastAsia="Times New Roman" w:hAnsi="Verdana" w:cs="Times New Roman"/>
          <w:color w:val="333333"/>
          <w:sz w:val="18"/>
          <w:szCs w:val="18"/>
          <w:lang w:val="en-US" w:eastAsia="es-ES"/>
        </w:rPr>
      </w:pPr>
    </w:p>
    <w:p w14:paraId="5136063A" w14:textId="7A76EDDF" w:rsidR="00571B42" w:rsidRDefault="00FC5C00" w:rsidP="00571B42">
      <w:pPr>
        <w:spacing w:after="0" w:line="240" w:lineRule="auto"/>
        <w:jc w:val="both"/>
        <w:rPr>
          <w:rFonts w:ascii="Verdana" w:eastAsia="Times New Roman" w:hAnsi="Verdana" w:cs="Times New Roman"/>
          <w:b/>
          <w:bCs/>
          <w:color w:val="333333"/>
          <w:lang w:val="en-US" w:eastAsia="es-ES"/>
        </w:rPr>
      </w:pPr>
      <w:r w:rsidRPr="00571B42">
        <w:rPr>
          <w:rFonts w:ascii="Verdana" w:eastAsia="Times New Roman" w:hAnsi="Verdana" w:cs="Times New Roman"/>
          <w:b/>
          <w:bCs/>
          <w:color w:val="333333"/>
          <w:lang w:val="en-US" w:eastAsia="es-ES"/>
        </w:rPr>
        <w:t>Enlightenment th</w:t>
      </w:r>
      <w:r w:rsidR="00571B42">
        <w:rPr>
          <w:rFonts w:ascii="Verdana" w:eastAsia="Times New Roman" w:hAnsi="Verdana" w:cs="Times New Roman"/>
          <w:b/>
          <w:bCs/>
          <w:color w:val="333333"/>
          <w:lang w:val="en-US" w:eastAsia="es-ES"/>
        </w:rPr>
        <w:t>inker</w:t>
      </w:r>
      <w:r w:rsidRPr="00571B42">
        <w:rPr>
          <w:rFonts w:ascii="Verdana" w:eastAsia="Times New Roman" w:hAnsi="Verdana" w:cs="Times New Roman"/>
          <w:b/>
          <w:bCs/>
          <w:color w:val="333333"/>
          <w:lang w:val="en-US" w:eastAsia="es-ES"/>
        </w:rPr>
        <w:t>s attacked whatever seemed to them to be irrational or empirically unjustified, as shown by Voltaire's polemics against</w:t>
      </w:r>
      <w:r w:rsidR="00571B42">
        <w:rPr>
          <w:rFonts w:ascii="Verdana" w:eastAsia="Times New Roman" w:hAnsi="Verdana" w:cs="Times New Roman"/>
          <w:b/>
          <w:bCs/>
          <w:color w:val="333333"/>
          <w:lang w:val="en-US" w:eastAsia="es-ES"/>
        </w:rPr>
        <w:t xml:space="preserve"> </w:t>
      </w:r>
      <w:r w:rsidRPr="00571B42">
        <w:rPr>
          <w:rFonts w:ascii="Verdana" w:eastAsia="Times New Roman" w:hAnsi="Verdana" w:cs="Times New Roman"/>
          <w:b/>
          <w:bCs/>
          <w:color w:val="333333"/>
          <w:lang w:val="en-US" w:eastAsia="es-ES"/>
        </w:rPr>
        <w:t xml:space="preserve">superstition, and the excesses of the Roman Catholic Church. </w:t>
      </w:r>
    </w:p>
    <w:p w14:paraId="4B4036B3" w14:textId="36A4C3FA" w:rsidR="00FC5C00" w:rsidRPr="00571B42" w:rsidRDefault="00FC5C00" w:rsidP="00571B42">
      <w:pPr>
        <w:spacing w:after="0" w:line="240" w:lineRule="auto"/>
        <w:jc w:val="both"/>
        <w:rPr>
          <w:rFonts w:ascii="Verdana" w:eastAsia="Times New Roman" w:hAnsi="Verdana" w:cs="Times New Roman"/>
          <w:b/>
          <w:bCs/>
          <w:color w:val="333333"/>
          <w:lang w:val="en-US" w:eastAsia="es-ES"/>
        </w:rPr>
      </w:pPr>
      <w:r w:rsidRPr="00571B42">
        <w:rPr>
          <w:rFonts w:ascii="Verdana" w:eastAsia="Times New Roman" w:hAnsi="Verdana" w:cs="Times New Roman"/>
          <w:b/>
          <w:bCs/>
          <w:color w:val="333333"/>
          <w:lang w:val="en-US" w:eastAsia="es-ES"/>
        </w:rPr>
        <w:t>The methodology of reason was used to codify knowledge, leading to the </w:t>
      </w:r>
      <w:hyperlink r:id="rId5" w:history="1">
        <w:r w:rsidRPr="00571B42">
          <w:rPr>
            <w:rFonts w:ascii="Verdana" w:eastAsia="Times New Roman" w:hAnsi="Verdana" w:cs="Times New Roman"/>
            <w:b/>
            <w:bCs/>
            <w:lang w:val="en-US" w:eastAsia="es-ES"/>
          </w:rPr>
          <w:t>Encyclopedia</w:t>
        </w:r>
        <w:r w:rsidR="00571B42">
          <w:rPr>
            <w:rFonts w:ascii="Verdana" w:eastAsia="Times New Roman" w:hAnsi="Verdana" w:cs="Times New Roman"/>
            <w:b/>
            <w:bCs/>
            <w:lang w:val="en-US" w:eastAsia="es-ES"/>
          </w:rPr>
          <w:t xml:space="preserve"> </w:t>
        </w:r>
        <w:r w:rsidRPr="00571B42">
          <w:rPr>
            <w:rFonts w:ascii="Verdana" w:eastAsia="Times New Roman" w:hAnsi="Verdana" w:cs="Times New Roman"/>
            <w:b/>
            <w:bCs/>
            <w:lang w:val="en-US" w:eastAsia="es-ES"/>
          </w:rPr>
          <w:t xml:space="preserve">edited by Diderot and d'Alembert </w:t>
        </w:r>
      </w:hyperlink>
      <w:r w:rsidRPr="00571B42">
        <w:rPr>
          <w:rFonts w:ascii="Verdana" w:eastAsia="Times New Roman" w:hAnsi="Verdana" w:cs="Times New Roman"/>
          <w:b/>
          <w:bCs/>
          <w:lang w:val="en-US" w:eastAsia="es-ES"/>
        </w:rPr>
        <w:t>,</w:t>
      </w:r>
      <w:r w:rsidRPr="00571B42">
        <w:rPr>
          <w:rFonts w:ascii="Verdana" w:eastAsia="Times New Roman" w:hAnsi="Verdana" w:cs="Times New Roman"/>
          <w:b/>
          <w:bCs/>
          <w:color w:val="333333"/>
          <w:lang w:val="en-US" w:eastAsia="es-ES"/>
        </w:rPr>
        <w:t xml:space="preserve"> a 28-volume compilation of articles on beliefs, the arts, science, and crafts.</w:t>
      </w:r>
    </w:p>
    <w:tbl>
      <w:tblPr>
        <w:tblpPr w:leftFromText="45" w:rightFromText="45" w:vertAnchor="text"/>
        <w:tblW w:w="2415" w:type="dxa"/>
        <w:tblCellMar>
          <w:left w:w="0" w:type="dxa"/>
          <w:right w:w="0" w:type="dxa"/>
        </w:tblCellMar>
        <w:tblLook w:val="04A0" w:firstRow="1" w:lastRow="0" w:firstColumn="1" w:lastColumn="0" w:noHBand="0" w:noVBand="1"/>
      </w:tblPr>
      <w:tblGrid>
        <w:gridCol w:w="1207"/>
        <w:gridCol w:w="1208"/>
      </w:tblGrid>
      <w:tr w:rsidR="00FC5C00" w:rsidRPr="00704098" w14:paraId="44A57E99" w14:textId="77777777" w:rsidTr="00FC5C00">
        <w:tc>
          <w:tcPr>
            <w:tcW w:w="0" w:type="auto"/>
            <w:vAlign w:val="center"/>
            <w:hideMark/>
          </w:tcPr>
          <w:p w14:paraId="797F6131" w14:textId="64D9F868" w:rsidR="00FC5C00" w:rsidRPr="00571B42" w:rsidRDefault="00FC5C00" w:rsidP="00571B42">
            <w:pPr>
              <w:spacing w:after="0" w:line="240" w:lineRule="auto"/>
              <w:jc w:val="both"/>
              <w:rPr>
                <w:rFonts w:ascii="Verdana" w:eastAsia="Times New Roman" w:hAnsi="Verdana" w:cs="Times New Roman"/>
                <w:b/>
                <w:bCs/>
                <w:color w:val="333333"/>
                <w:lang w:val="en-US" w:eastAsia="es-ES"/>
              </w:rPr>
            </w:pPr>
          </w:p>
        </w:tc>
        <w:tc>
          <w:tcPr>
            <w:tcW w:w="0" w:type="auto"/>
            <w:vAlign w:val="center"/>
            <w:hideMark/>
          </w:tcPr>
          <w:p w14:paraId="26C091C8" w14:textId="27E77631" w:rsidR="00FC5C00" w:rsidRPr="00E47EC3" w:rsidRDefault="00FC5C00" w:rsidP="00571B42">
            <w:pPr>
              <w:spacing w:after="0" w:line="240" w:lineRule="auto"/>
              <w:jc w:val="both"/>
              <w:rPr>
                <w:rFonts w:ascii="Verdana" w:eastAsia="Times New Roman" w:hAnsi="Verdana" w:cs="Times New Roman"/>
                <w:b/>
                <w:bCs/>
                <w:color w:val="333333"/>
                <w:lang w:val="en-US" w:eastAsia="es-ES"/>
              </w:rPr>
            </w:pPr>
          </w:p>
        </w:tc>
      </w:tr>
    </w:tbl>
    <w:p w14:paraId="78A1FE1A" w14:textId="77777777" w:rsidR="007C1727" w:rsidRDefault="007C1727" w:rsidP="00571B42">
      <w:pPr>
        <w:spacing w:after="0" w:line="240" w:lineRule="auto"/>
        <w:jc w:val="both"/>
        <w:rPr>
          <w:rFonts w:ascii="Verdana" w:eastAsia="Times New Roman" w:hAnsi="Verdana" w:cs="Times New Roman"/>
          <w:b/>
          <w:bCs/>
          <w:color w:val="333333"/>
          <w:lang w:val="en-US" w:eastAsia="es-ES"/>
        </w:rPr>
      </w:pPr>
    </w:p>
    <w:p w14:paraId="0395A9CC" w14:textId="69FF0CFC" w:rsidR="00FC5C00" w:rsidRDefault="00FC5C00" w:rsidP="00571B42">
      <w:pPr>
        <w:spacing w:after="0" w:line="240" w:lineRule="auto"/>
        <w:jc w:val="both"/>
        <w:rPr>
          <w:rFonts w:ascii="Verdana" w:eastAsia="Times New Roman" w:hAnsi="Verdana" w:cs="Times New Roman"/>
          <w:b/>
          <w:bCs/>
          <w:color w:val="333333"/>
          <w:lang w:val="en-US" w:eastAsia="es-ES"/>
        </w:rPr>
      </w:pPr>
      <w:r w:rsidRPr="00571B42">
        <w:rPr>
          <w:rFonts w:ascii="Verdana" w:eastAsia="Times New Roman" w:hAnsi="Verdana" w:cs="Times New Roman"/>
          <w:b/>
          <w:bCs/>
          <w:color w:val="333333"/>
          <w:lang w:val="en-US" w:eastAsia="es-ES"/>
        </w:rPr>
        <w:t>The impact of the Enlightenment on the arts took various forms. Some artists paid homage to science</w:t>
      </w:r>
      <w:r w:rsidR="00E47EC3">
        <w:rPr>
          <w:rFonts w:ascii="Verdana" w:eastAsia="Times New Roman" w:hAnsi="Verdana" w:cs="Times New Roman"/>
          <w:b/>
          <w:bCs/>
          <w:color w:val="333333"/>
          <w:lang w:val="en-US" w:eastAsia="es-ES"/>
        </w:rPr>
        <w:t xml:space="preserve"> depicting</w:t>
      </w:r>
      <w:r w:rsidRPr="00571B42">
        <w:rPr>
          <w:rFonts w:ascii="Verdana" w:eastAsia="Times New Roman" w:hAnsi="Verdana" w:cs="Times New Roman"/>
          <w:b/>
          <w:bCs/>
          <w:color w:val="333333"/>
          <w:lang w:val="en-US" w:eastAsia="es-ES"/>
        </w:rPr>
        <w:t xml:space="preserve"> in </w:t>
      </w:r>
      <w:r w:rsidR="00E47EC3">
        <w:rPr>
          <w:rFonts w:ascii="Verdana" w:eastAsia="Times New Roman" w:hAnsi="Verdana" w:cs="Times New Roman"/>
          <w:b/>
          <w:bCs/>
          <w:color w:val="333333"/>
          <w:lang w:val="en-US" w:eastAsia="es-ES"/>
        </w:rPr>
        <w:t>their</w:t>
      </w:r>
      <w:r w:rsidRPr="00571B42">
        <w:rPr>
          <w:rFonts w:ascii="Verdana" w:eastAsia="Times New Roman" w:hAnsi="Verdana" w:cs="Times New Roman"/>
          <w:b/>
          <w:bCs/>
          <w:color w:val="333333"/>
          <w:lang w:val="en-US" w:eastAsia="es-ES"/>
        </w:rPr>
        <w:t xml:space="preserve"> paintin</w:t>
      </w:r>
      <w:r w:rsidR="00E47EC3">
        <w:rPr>
          <w:rFonts w:ascii="Verdana" w:eastAsia="Times New Roman" w:hAnsi="Verdana" w:cs="Times New Roman"/>
          <w:b/>
          <w:bCs/>
          <w:color w:val="333333"/>
          <w:lang w:val="en-US" w:eastAsia="es-ES"/>
        </w:rPr>
        <w:t>g</w:t>
      </w:r>
      <w:r w:rsidRPr="00571B42">
        <w:rPr>
          <w:rFonts w:ascii="Verdana" w:eastAsia="Times New Roman" w:hAnsi="Verdana" w:cs="Times New Roman"/>
          <w:b/>
          <w:bCs/>
          <w:color w:val="333333"/>
          <w:lang w:val="en-US" w:eastAsia="es-ES"/>
        </w:rPr>
        <w:t xml:space="preserve">s of scientific experiments and portraits of leading scientists. In the decorative arts, the scientific instruments of enlightenment became art objects. Barometers, planispheres, and most notably, clocks were embellished and designed to be marvelous treasures. </w:t>
      </w:r>
    </w:p>
    <w:p w14:paraId="651AEECA" w14:textId="77777777" w:rsidR="007949C2" w:rsidRDefault="007949C2" w:rsidP="00FC5C00">
      <w:pPr>
        <w:spacing w:after="0" w:line="240" w:lineRule="auto"/>
        <w:rPr>
          <w:rFonts w:ascii="Verdana" w:eastAsia="Times New Roman" w:hAnsi="Verdana" w:cs="Times New Roman"/>
          <w:b/>
          <w:bCs/>
          <w:color w:val="333333"/>
          <w:sz w:val="18"/>
          <w:szCs w:val="18"/>
          <w:lang w:val="en-US" w:eastAsia="es-ES"/>
        </w:rPr>
      </w:pPr>
    </w:p>
    <w:p w14:paraId="37C12B88" w14:textId="77777777" w:rsidR="007949C2" w:rsidRDefault="007949C2" w:rsidP="00FC5C00">
      <w:pPr>
        <w:spacing w:after="0" w:line="240" w:lineRule="auto"/>
        <w:rPr>
          <w:rFonts w:ascii="Verdana" w:eastAsia="Times New Roman" w:hAnsi="Verdana" w:cs="Times New Roman"/>
          <w:b/>
          <w:bCs/>
          <w:color w:val="333333"/>
          <w:sz w:val="18"/>
          <w:szCs w:val="18"/>
          <w:lang w:val="en-US" w:eastAsia="es-ES"/>
        </w:rPr>
      </w:pPr>
    </w:p>
    <w:p w14:paraId="05B55AE8" w14:textId="77777777" w:rsidR="00704098" w:rsidRDefault="00FC5C00" w:rsidP="00704098">
      <w:pPr>
        <w:spacing w:after="0" w:line="240" w:lineRule="auto"/>
        <w:rPr>
          <w:rFonts w:ascii="Verdana" w:eastAsia="Times New Roman" w:hAnsi="Verdana" w:cs="Times New Roman"/>
          <w:b/>
          <w:bCs/>
          <w:color w:val="333333"/>
          <w:lang w:val="en-US" w:eastAsia="es-ES"/>
        </w:rPr>
      </w:pPr>
      <w:r w:rsidRPr="007C1727">
        <w:rPr>
          <w:rFonts w:ascii="Verdana" w:eastAsia="Times New Roman" w:hAnsi="Verdana" w:cs="Times New Roman"/>
          <w:b/>
          <w:bCs/>
          <w:color w:val="FF0000"/>
          <w:lang w:val="en-US" w:eastAsia="es-ES"/>
        </w:rPr>
        <w:t>Rome and the Grand Tour</w:t>
      </w:r>
      <w:r w:rsidRPr="00704098">
        <w:rPr>
          <w:rFonts w:ascii="Verdana" w:eastAsia="Times New Roman" w:hAnsi="Verdana" w:cs="Times New Roman"/>
          <w:b/>
          <w:bCs/>
          <w:color w:val="333333"/>
          <w:lang w:val="en-US" w:eastAsia="es-ES"/>
        </w:rPr>
        <w:br/>
      </w:r>
    </w:p>
    <w:p w14:paraId="347731FD" w14:textId="2A50F140" w:rsidR="00FC5C00" w:rsidRPr="00704098" w:rsidRDefault="00FC5C00" w:rsidP="00704098">
      <w:pPr>
        <w:spacing w:after="0" w:line="240" w:lineRule="auto"/>
        <w:jc w:val="both"/>
        <w:rPr>
          <w:rFonts w:ascii="Verdana" w:eastAsia="Times New Roman" w:hAnsi="Verdana" w:cs="Times New Roman"/>
          <w:b/>
          <w:bCs/>
          <w:color w:val="333333"/>
          <w:lang w:val="en-US" w:eastAsia="es-ES"/>
        </w:rPr>
      </w:pPr>
      <w:r w:rsidRPr="00704098">
        <w:rPr>
          <w:rFonts w:ascii="Verdana" w:eastAsia="Times New Roman" w:hAnsi="Verdana" w:cs="Times New Roman"/>
          <w:b/>
          <w:bCs/>
          <w:color w:val="333333"/>
          <w:lang w:val="en-US" w:eastAsia="es-ES"/>
        </w:rPr>
        <w:t xml:space="preserve">Rome was the center of art production in Europe and an important breeding ground for Neoclassicism. Artists as geographically diverse worked in this city and then left to spread Neoclassical ideas abroad. </w:t>
      </w:r>
      <w:r w:rsidRPr="00704098">
        <w:rPr>
          <w:rFonts w:ascii="Verdana" w:eastAsia="Times New Roman" w:hAnsi="Verdana" w:cs="Times New Roman"/>
          <w:b/>
          <w:bCs/>
          <w:color w:val="333333"/>
          <w:lang w:val="en-US" w:eastAsia="es-ES"/>
        </w:rPr>
        <w:br/>
        <w:t xml:space="preserve">Rome was equally important as a destination on the Grand Tour, a rite of passage for the young </w:t>
      </w:r>
      <w:r w:rsidR="007C1727">
        <w:rPr>
          <w:rFonts w:ascii="Verdana" w:eastAsia="Times New Roman" w:hAnsi="Verdana" w:cs="Times New Roman"/>
          <w:b/>
          <w:bCs/>
          <w:color w:val="333333"/>
          <w:lang w:val="en-US" w:eastAsia="es-ES"/>
        </w:rPr>
        <w:t xml:space="preserve">members </w:t>
      </w:r>
      <w:r w:rsidRPr="00704098">
        <w:rPr>
          <w:rFonts w:ascii="Verdana" w:eastAsia="Times New Roman" w:hAnsi="Verdana" w:cs="Times New Roman"/>
          <w:b/>
          <w:bCs/>
          <w:color w:val="333333"/>
          <w:lang w:val="en-US" w:eastAsia="es-ES"/>
        </w:rPr>
        <w:t>of noble and important families in Europe and the United States who would spend one to eight years finishing their education in Rome</w:t>
      </w:r>
      <w:r w:rsidR="00704098">
        <w:rPr>
          <w:rFonts w:ascii="Verdana" w:eastAsia="Times New Roman" w:hAnsi="Verdana" w:cs="Times New Roman"/>
          <w:b/>
          <w:bCs/>
          <w:color w:val="333333"/>
          <w:lang w:val="en-US" w:eastAsia="es-ES"/>
        </w:rPr>
        <w:t xml:space="preserve">. </w:t>
      </w:r>
      <w:r w:rsidRPr="00704098">
        <w:rPr>
          <w:rFonts w:ascii="Verdana" w:eastAsia="Times New Roman" w:hAnsi="Verdana" w:cs="Times New Roman"/>
          <w:b/>
          <w:bCs/>
          <w:color w:val="333333"/>
          <w:lang w:val="en-US" w:eastAsia="es-ES"/>
        </w:rPr>
        <w:t>Rome was the place where residing artists and writers imparted an appreciation for the Neoclassical style</w:t>
      </w:r>
      <w:r w:rsidR="00704098">
        <w:rPr>
          <w:rFonts w:ascii="Verdana" w:eastAsia="Times New Roman" w:hAnsi="Verdana" w:cs="Times New Roman"/>
          <w:b/>
          <w:bCs/>
          <w:color w:val="333333"/>
          <w:lang w:val="en-US" w:eastAsia="es-ES"/>
        </w:rPr>
        <w:t>.</w:t>
      </w:r>
    </w:p>
    <w:p w14:paraId="51825D78" w14:textId="77777777" w:rsidR="00704098" w:rsidRDefault="00704098" w:rsidP="00FC5C00">
      <w:pPr>
        <w:spacing w:after="0" w:line="240" w:lineRule="auto"/>
        <w:rPr>
          <w:rFonts w:ascii="Verdana" w:eastAsia="Times New Roman" w:hAnsi="Verdana" w:cs="Times New Roman"/>
          <w:b/>
          <w:bCs/>
          <w:color w:val="333333"/>
          <w:sz w:val="18"/>
          <w:szCs w:val="18"/>
          <w:lang w:val="en-US" w:eastAsia="es-ES"/>
        </w:rPr>
      </w:pPr>
    </w:p>
    <w:p w14:paraId="28E1C649" w14:textId="77777777" w:rsidR="00704098" w:rsidRDefault="00704098" w:rsidP="00FC5C00">
      <w:pPr>
        <w:spacing w:after="0" w:line="240" w:lineRule="auto"/>
        <w:rPr>
          <w:rFonts w:ascii="Verdana" w:eastAsia="Times New Roman" w:hAnsi="Verdana" w:cs="Times New Roman"/>
          <w:b/>
          <w:bCs/>
          <w:color w:val="333333"/>
          <w:sz w:val="18"/>
          <w:szCs w:val="18"/>
          <w:lang w:val="en-US" w:eastAsia="es-ES"/>
        </w:rPr>
      </w:pPr>
    </w:p>
    <w:p w14:paraId="788A4881" w14:textId="77777777" w:rsidR="00704098" w:rsidRDefault="00704098" w:rsidP="00FC5C00">
      <w:pPr>
        <w:spacing w:after="0" w:line="240" w:lineRule="auto"/>
        <w:rPr>
          <w:rFonts w:ascii="Verdana" w:eastAsia="Times New Roman" w:hAnsi="Verdana" w:cs="Times New Roman"/>
          <w:b/>
          <w:bCs/>
          <w:color w:val="333333"/>
          <w:sz w:val="18"/>
          <w:szCs w:val="18"/>
          <w:lang w:val="en-US" w:eastAsia="es-ES"/>
        </w:rPr>
      </w:pPr>
    </w:p>
    <w:p w14:paraId="2C7E2EA0" w14:textId="77777777" w:rsidR="00704098" w:rsidRPr="007C1727" w:rsidRDefault="00FC5C00" w:rsidP="00704098">
      <w:pPr>
        <w:spacing w:after="0" w:line="240" w:lineRule="auto"/>
        <w:jc w:val="both"/>
        <w:rPr>
          <w:rFonts w:ascii="Verdana" w:eastAsia="Times New Roman" w:hAnsi="Verdana" w:cs="Times New Roman"/>
          <w:b/>
          <w:bCs/>
          <w:color w:val="FF0000"/>
          <w:lang w:val="en-US" w:eastAsia="es-ES"/>
        </w:rPr>
      </w:pPr>
      <w:r w:rsidRPr="007C1727">
        <w:rPr>
          <w:rFonts w:ascii="Verdana" w:eastAsia="Times New Roman" w:hAnsi="Verdana" w:cs="Times New Roman"/>
          <w:b/>
          <w:bCs/>
          <w:color w:val="FF0000"/>
          <w:lang w:val="en-US" w:eastAsia="es-ES"/>
        </w:rPr>
        <w:t>Rise of Art Academies, Public Museums, and Galleries</w:t>
      </w:r>
    </w:p>
    <w:p w14:paraId="617A8CBE" w14:textId="574C4B83" w:rsidR="00704098" w:rsidRDefault="00FC5C00" w:rsidP="00704098">
      <w:pPr>
        <w:spacing w:after="0" w:line="240" w:lineRule="auto"/>
        <w:jc w:val="both"/>
        <w:rPr>
          <w:rFonts w:ascii="Verdana" w:eastAsia="Times New Roman" w:hAnsi="Verdana" w:cs="Times New Roman"/>
          <w:b/>
          <w:bCs/>
          <w:color w:val="333333"/>
          <w:lang w:val="en-US" w:eastAsia="es-ES"/>
        </w:rPr>
      </w:pPr>
      <w:r w:rsidRPr="00704098">
        <w:rPr>
          <w:rFonts w:ascii="Verdana" w:eastAsia="Times New Roman" w:hAnsi="Verdana" w:cs="Times New Roman"/>
          <w:b/>
          <w:bCs/>
          <w:color w:val="333333"/>
          <w:lang w:val="en-US" w:eastAsia="es-ES"/>
        </w:rPr>
        <w:br/>
        <w:t xml:space="preserve">The very nature of the Enlightenment was to promote inquiry into the broadest range of activities. The arts were seen </w:t>
      </w:r>
      <w:r w:rsidR="00704098">
        <w:rPr>
          <w:rFonts w:ascii="Verdana" w:eastAsia="Times New Roman" w:hAnsi="Verdana" w:cs="Times New Roman"/>
          <w:b/>
          <w:bCs/>
          <w:color w:val="333333"/>
          <w:lang w:val="en-US" w:eastAsia="es-ES"/>
        </w:rPr>
        <w:t xml:space="preserve">as a way of </w:t>
      </w:r>
      <w:r w:rsidRPr="00704098">
        <w:rPr>
          <w:rFonts w:ascii="Verdana" w:eastAsia="Times New Roman" w:hAnsi="Verdana" w:cs="Times New Roman"/>
          <w:b/>
          <w:bCs/>
          <w:color w:val="333333"/>
          <w:lang w:val="en-US" w:eastAsia="es-ES"/>
        </w:rPr>
        <w:t xml:space="preserve">spreading knowledge as well as serving the interests of the state. Consequently, numerous art academies were established during the later 18th century by various governments in Europe to improve the intellectual training of artists and architects to ensure that the objectives of these "academics" were aligned with those of the state. </w:t>
      </w:r>
    </w:p>
    <w:p w14:paraId="1181C071" w14:textId="77777777" w:rsidR="00704098" w:rsidRDefault="00704098" w:rsidP="00704098">
      <w:pPr>
        <w:spacing w:after="0" w:line="240" w:lineRule="auto"/>
        <w:jc w:val="both"/>
        <w:rPr>
          <w:rFonts w:ascii="Verdana" w:eastAsia="Times New Roman" w:hAnsi="Verdana" w:cs="Times New Roman"/>
          <w:b/>
          <w:bCs/>
          <w:color w:val="333333"/>
          <w:lang w:val="en-US" w:eastAsia="es-ES"/>
        </w:rPr>
      </w:pPr>
    </w:p>
    <w:p w14:paraId="5BC5874F" w14:textId="4607BEC8" w:rsidR="00FC5C00" w:rsidRPr="00704098" w:rsidRDefault="00704098" w:rsidP="00704098">
      <w:pPr>
        <w:spacing w:after="0" w:line="240" w:lineRule="auto"/>
        <w:jc w:val="both"/>
        <w:rPr>
          <w:rFonts w:ascii="Verdana" w:eastAsia="Times New Roman" w:hAnsi="Verdana" w:cs="Times New Roman"/>
          <w:b/>
          <w:bCs/>
          <w:color w:val="333333"/>
          <w:lang w:val="en-US" w:eastAsia="es-ES"/>
        </w:rPr>
      </w:pPr>
      <w:r>
        <w:rPr>
          <w:rFonts w:ascii="Verdana" w:eastAsia="Times New Roman" w:hAnsi="Verdana" w:cs="Times New Roman"/>
          <w:b/>
          <w:bCs/>
          <w:color w:val="333333"/>
          <w:lang w:val="en-US" w:eastAsia="es-ES"/>
        </w:rPr>
        <w:t>P</w:t>
      </w:r>
      <w:r w:rsidR="00FC5C00" w:rsidRPr="00704098">
        <w:rPr>
          <w:rFonts w:ascii="Verdana" w:eastAsia="Times New Roman" w:hAnsi="Verdana" w:cs="Times New Roman"/>
          <w:b/>
          <w:bCs/>
          <w:color w:val="333333"/>
          <w:lang w:val="en-US" w:eastAsia="es-ES"/>
        </w:rPr>
        <w:t>ublic museums and art galleries were also established with educationally motivated programs of display. In 1753 the British government founded the British Museum in London and in 1793 the Central Art Museum in the Palais du Louvre in Paris was designated a public museum. In the last quarter of the 18th century, the Vatican's collection of antiquities was arranged in a sequence of sophisticated displays. In the early 19th century several important new museums and galleries were constructed in Europe.</w:t>
      </w:r>
    </w:p>
    <w:p w14:paraId="7932D1FD" w14:textId="2DAEC08F" w:rsidR="00704098" w:rsidRDefault="00704098" w:rsidP="00FC5C00">
      <w:pPr>
        <w:spacing w:after="0" w:line="240" w:lineRule="auto"/>
        <w:rPr>
          <w:rFonts w:ascii="Verdana" w:eastAsia="Times New Roman" w:hAnsi="Verdana" w:cs="Times New Roman"/>
          <w:color w:val="333333"/>
          <w:sz w:val="18"/>
          <w:szCs w:val="18"/>
          <w:lang w:val="en-US" w:eastAsia="es-ES"/>
        </w:rPr>
      </w:pPr>
    </w:p>
    <w:p w14:paraId="775F9DEA" w14:textId="2A39FEB7" w:rsidR="00704098" w:rsidRDefault="00704098" w:rsidP="00FC5C00">
      <w:pPr>
        <w:spacing w:after="0" w:line="240" w:lineRule="auto"/>
        <w:rPr>
          <w:rFonts w:ascii="Verdana" w:eastAsia="Times New Roman" w:hAnsi="Verdana" w:cs="Times New Roman"/>
          <w:color w:val="333333"/>
          <w:sz w:val="18"/>
          <w:szCs w:val="18"/>
          <w:lang w:val="en-US" w:eastAsia="es-ES"/>
        </w:rPr>
      </w:pPr>
    </w:p>
    <w:p w14:paraId="7F8AF590" w14:textId="77777777" w:rsidR="007C1727" w:rsidRDefault="00FC5C00" w:rsidP="007C1727">
      <w:pPr>
        <w:spacing w:after="0" w:line="240" w:lineRule="auto"/>
        <w:rPr>
          <w:rFonts w:ascii="Verdana" w:eastAsia="Times New Roman" w:hAnsi="Verdana" w:cs="Times New Roman"/>
          <w:b/>
          <w:bCs/>
          <w:color w:val="333333"/>
          <w:sz w:val="18"/>
          <w:szCs w:val="18"/>
          <w:lang w:val="en-US" w:eastAsia="es-ES"/>
        </w:rPr>
      </w:pPr>
      <w:bookmarkStart w:id="0" w:name="neoclassical_style"/>
      <w:bookmarkEnd w:id="0"/>
      <w:r w:rsidRPr="00FC5C00">
        <w:rPr>
          <w:rFonts w:ascii="Verdana" w:eastAsia="Times New Roman" w:hAnsi="Verdana" w:cs="Times New Roman"/>
          <w:b/>
          <w:bCs/>
          <w:color w:val="333333"/>
          <w:sz w:val="18"/>
          <w:szCs w:val="18"/>
          <w:lang w:val="en-US" w:eastAsia="es-ES"/>
        </w:rPr>
        <w:t>Neoclassical Style in the Arts</w:t>
      </w:r>
      <w:r w:rsidRPr="00FC5C00">
        <w:rPr>
          <w:rFonts w:ascii="Verdana" w:eastAsia="Times New Roman" w:hAnsi="Verdana" w:cs="Times New Roman"/>
          <w:b/>
          <w:bCs/>
          <w:color w:val="333333"/>
          <w:sz w:val="18"/>
          <w:szCs w:val="18"/>
          <w:lang w:val="en-US" w:eastAsia="es-ES"/>
        </w:rPr>
        <w:br/>
      </w:r>
      <w:r w:rsidRPr="00FC5C00">
        <w:rPr>
          <w:rFonts w:ascii="Verdana" w:eastAsia="Times New Roman" w:hAnsi="Verdana" w:cs="Times New Roman"/>
          <w:b/>
          <w:bCs/>
          <w:color w:val="333333"/>
          <w:sz w:val="18"/>
          <w:szCs w:val="18"/>
          <w:lang w:val="en-US" w:eastAsia="es-ES"/>
        </w:rPr>
        <w:br/>
      </w:r>
    </w:p>
    <w:p w14:paraId="40A5BC0A" w14:textId="77777777" w:rsidR="00FA7CF1" w:rsidRPr="00FA7CF1" w:rsidRDefault="00FC5C00" w:rsidP="007C1727">
      <w:pPr>
        <w:spacing w:after="0" w:line="240" w:lineRule="auto"/>
        <w:jc w:val="both"/>
        <w:rPr>
          <w:rFonts w:ascii="Verdana" w:eastAsia="Times New Roman" w:hAnsi="Verdana" w:cs="Times New Roman"/>
          <w:color w:val="333333"/>
          <w:sz w:val="24"/>
          <w:szCs w:val="24"/>
          <w:lang w:val="en-US" w:eastAsia="es-ES"/>
        </w:rPr>
      </w:pPr>
      <w:r w:rsidRPr="00FA7CF1">
        <w:rPr>
          <w:rFonts w:ascii="Verdana" w:eastAsia="Times New Roman" w:hAnsi="Verdana" w:cs="Times New Roman"/>
          <w:b/>
          <w:bCs/>
          <w:color w:val="FF0000"/>
          <w:sz w:val="24"/>
          <w:szCs w:val="24"/>
          <w:lang w:val="en-US" w:eastAsia="es-ES"/>
        </w:rPr>
        <w:t>Painting</w:t>
      </w:r>
      <w:r w:rsidRPr="00FA7CF1">
        <w:rPr>
          <w:rFonts w:ascii="Verdana" w:eastAsia="Times New Roman" w:hAnsi="Verdana" w:cs="Times New Roman"/>
          <w:color w:val="333333"/>
          <w:sz w:val="24"/>
          <w:szCs w:val="24"/>
          <w:lang w:val="en-US" w:eastAsia="es-ES"/>
        </w:rPr>
        <w:br/>
      </w:r>
    </w:p>
    <w:p w14:paraId="27D0869A" w14:textId="77777777" w:rsidR="000C5726" w:rsidRDefault="00FC5C00" w:rsidP="000C5726">
      <w:pPr>
        <w:spacing w:after="0" w:line="240" w:lineRule="auto"/>
        <w:jc w:val="both"/>
        <w:rPr>
          <w:rFonts w:ascii="Verdana" w:eastAsia="Times New Roman" w:hAnsi="Verdana" w:cs="Times New Roman"/>
          <w:b/>
          <w:bCs/>
          <w:color w:val="333333"/>
          <w:lang w:val="en-US" w:eastAsia="es-ES"/>
        </w:rPr>
      </w:pPr>
      <w:r w:rsidRPr="00FA7CF1">
        <w:rPr>
          <w:rFonts w:ascii="Verdana" w:eastAsia="Times New Roman" w:hAnsi="Verdana" w:cs="Times New Roman"/>
          <w:b/>
          <w:bCs/>
          <w:color w:val="333333"/>
          <w:lang w:val="en-US" w:eastAsia="es-ES"/>
        </w:rPr>
        <w:t>By the mid-1750s the Scottish artist Gavin Hamilton was pioneering in Rome a new type of</w:t>
      </w:r>
      <w:r w:rsidR="00FA7CF1">
        <w:rPr>
          <w:rFonts w:ascii="Verdana" w:eastAsia="Times New Roman" w:hAnsi="Verdana" w:cs="Times New Roman"/>
          <w:b/>
          <w:bCs/>
          <w:color w:val="333333"/>
          <w:lang w:val="en-US" w:eastAsia="es-ES"/>
        </w:rPr>
        <w:t xml:space="preserve"> history painting</w:t>
      </w:r>
      <w:r w:rsidRPr="00FA7CF1">
        <w:rPr>
          <w:rFonts w:ascii="Verdana" w:eastAsia="Times New Roman" w:hAnsi="Verdana" w:cs="Times New Roman"/>
          <w:b/>
          <w:bCs/>
          <w:color w:val="333333"/>
          <w:lang w:val="en-US" w:eastAsia="es-ES"/>
        </w:rPr>
        <w:t> that featured morally uplifting themes from antiquity. The popular theme of sacrifice for the state, w</w:t>
      </w:r>
      <w:r w:rsidR="00FA7CF1">
        <w:rPr>
          <w:rFonts w:ascii="Verdana" w:eastAsia="Times New Roman" w:hAnsi="Verdana" w:cs="Times New Roman"/>
          <w:b/>
          <w:bCs/>
          <w:color w:val="333333"/>
          <w:lang w:val="en-US" w:eastAsia="es-ES"/>
        </w:rPr>
        <w:t>as</w:t>
      </w:r>
      <w:r w:rsidRPr="00FA7CF1">
        <w:rPr>
          <w:rFonts w:ascii="Verdana" w:eastAsia="Times New Roman" w:hAnsi="Verdana" w:cs="Times New Roman"/>
          <w:b/>
          <w:bCs/>
          <w:color w:val="333333"/>
          <w:lang w:val="en-US" w:eastAsia="es-ES"/>
        </w:rPr>
        <w:t xml:space="preserve"> perfected by</w:t>
      </w:r>
      <w:r w:rsidR="00FA7CF1">
        <w:rPr>
          <w:rFonts w:ascii="Verdana" w:eastAsia="Times New Roman" w:hAnsi="Verdana" w:cs="Times New Roman"/>
          <w:b/>
          <w:bCs/>
          <w:color w:val="333333"/>
          <w:lang w:val="en-US" w:eastAsia="es-ES"/>
        </w:rPr>
        <w:t xml:space="preserve"> Jacques – Louis David </w:t>
      </w:r>
      <w:r w:rsidRPr="00FA7CF1">
        <w:rPr>
          <w:rFonts w:ascii="Verdana" w:eastAsia="Times New Roman" w:hAnsi="Verdana" w:cs="Times New Roman"/>
          <w:b/>
          <w:bCs/>
          <w:color w:val="333333"/>
          <w:lang w:val="en-US" w:eastAsia="es-ES"/>
        </w:rPr>
        <w:t>with heroic pieces as </w:t>
      </w:r>
      <w:r w:rsidRPr="00FA7CF1">
        <w:rPr>
          <w:rFonts w:ascii="Verdana" w:eastAsia="Times New Roman" w:hAnsi="Verdana" w:cs="Times New Roman"/>
          <w:b/>
          <w:bCs/>
          <w:i/>
          <w:iCs/>
          <w:color w:val="333333"/>
          <w:lang w:val="en-US" w:eastAsia="es-ES"/>
        </w:rPr>
        <w:t>Andromache Mourning Hector</w:t>
      </w:r>
      <w:r w:rsidRPr="00FA7CF1">
        <w:rPr>
          <w:rFonts w:ascii="Verdana" w:eastAsia="Times New Roman" w:hAnsi="Verdana" w:cs="Times New Roman"/>
          <w:b/>
          <w:bCs/>
          <w:color w:val="333333"/>
          <w:lang w:val="en-US" w:eastAsia="es-ES"/>
        </w:rPr>
        <w:t> (1783) and </w:t>
      </w:r>
      <w:r w:rsidRPr="00FA7CF1">
        <w:rPr>
          <w:rFonts w:ascii="Verdana" w:eastAsia="Times New Roman" w:hAnsi="Verdana" w:cs="Times New Roman"/>
          <w:b/>
          <w:bCs/>
          <w:i/>
          <w:iCs/>
          <w:color w:val="333333"/>
          <w:lang w:val="en-US" w:eastAsia="es-ES"/>
        </w:rPr>
        <w:t>The Oath of the Horatii</w:t>
      </w:r>
      <w:r w:rsidRPr="00FA7CF1">
        <w:rPr>
          <w:rFonts w:ascii="Verdana" w:eastAsia="Times New Roman" w:hAnsi="Verdana" w:cs="Times New Roman"/>
          <w:b/>
          <w:bCs/>
          <w:color w:val="333333"/>
          <w:lang w:val="en-US" w:eastAsia="es-ES"/>
        </w:rPr>
        <w:t xml:space="preserve"> (1784). These drew, thematically as well as formally, on ancient sources and echoed David's later active involvement in </w:t>
      </w:r>
      <w:r w:rsidR="00FA7CF1">
        <w:rPr>
          <w:rFonts w:ascii="Verdana" w:eastAsia="Times New Roman" w:hAnsi="Verdana" w:cs="Times New Roman"/>
          <w:b/>
          <w:bCs/>
          <w:color w:val="333333"/>
          <w:lang w:val="en-US" w:eastAsia="es-ES"/>
        </w:rPr>
        <w:t xml:space="preserve">French </w:t>
      </w:r>
      <w:r w:rsidRPr="00FA7CF1">
        <w:rPr>
          <w:rFonts w:ascii="Verdana" w:eastAsia="Times New Roman" w:hAnsi="Verdana" w:cs="Times New Roman"/>
          <w:b/>
          <w:bCs/>
          <w:color w:val="333333"/>
          <w:lang w:val="en-US" w:eastAsia="es-ES"/>
        </w:rPr>
        <w:t xml:space="preserve">revolutionary </w:t>
      </w:r>
      <w:r w:rsidRPr="00FA7CF1">
        <w:rPr>
          <w:rFonts w:ascii="Verdana" w:eastAsia="Times New Roman" w:hAnsi="Verdana" w:cs="Times New Roman"/>
          <w:b/>
          <w:bCs/>
          <w:color w:val="333333"/>
          <w:lang w:val="en-US" w:eastAsia="es-ES"/>
        </w:rPr>
        <w:br/>
      </w:r>
      <w:r w:rsidRPr="00FA7CF1">
        <w:rPr>
          <w:rFonts w:ascii="Verdana" w:eastAsia="Times New Roman" w:hAnsi="Verdana" w:cs="Times New Roman"/>
          <w:b/>
          <w:bCs/>
          <w:color w:val="333333"/>
          <w:lang w:val="en-US" w:eastAsia="es-ES"/>
        </w:rPr>
        <w:br/>
        <w:t>The Neoclassical style was not limited to history painting. Greek and Roman ruins became the subject of landscape painters like</w:t>
      </w:r>
      <w:r w:rsidR="00FA7CF1">
        <w:rPr>
          <w:rFonts w:ascii="Verdana" w:eastAsia="Times New Roman" w:hAnsi="Verdana" w:cs="Times New Roman"/>
          <w:b/>
          <w:bCs/>
          <w:color w:val="333333"/>
          <w:lang w:val="en-US" w:eastAsia="es-ES"/>
        </w:rPr>
        <w:t xml:space="preserve"> Canaletto</w:t>
      </w:r>
      <w:r w:rsidRPr="00FA7CF1">
        <w:rPr>
          <w:rFonts w:ascii="Verdana" w:eastAsia="Times New Roman" w:hAnsi="Verdana" w:cs="Times New Roman"/>
          <w:b/>
          <w:bCs/>
          <w:color w:val="333333"/>
          <w:lang w:val="en-US" w:eastAsia="es-ES"/>
        </w:rPr>
        <w:t>, while in genre painting,</w:t>
      </w:r>
      <w:r w:rsidR="00FA7CF1">
        <w:rPr>
          <w:rFonts w:ascii="Verdana" w:eastAsia="Times New Roman" w:hAnsi="Verdana" w:cs="Times New Roman"/>
          <w:b/>
          <w:bCs/>
          <w:color w:val="333333"/>
          <w:lang w:val="en-US" w:eastAsia="es-ES"/>
        </w:rPr>
        <w:t xml:space="preserve"> several painters</w:t>
      </w:r>
      <w:r w:rsidR="00FA7CF1" w:rsidRPr="00FA7CF1">
        <w:rPr>
          <w:rFonts w:ascii="Verdana" w:eastAsia="Times New Roman" w:hAnsi="Verdana" w:cs="Times New Roman"/>
          <w:b/>
          <w:bCs/>
          <w:color w:val="333333"/>
          <w:lang w:val="en-US" w:eastAsia="es-ES"/>
        </w:rPr>
        <w:t xml:space="preserve"> </w:t>
      </w:r>
      <w:r w:rsidRPr="00FA7CF1">
        <w:rPr>
          <w:rFonts w:ascii="Verdana" w:eastAsia="Times New Roman" w:hAnsi="Verdana" w:cs="Times New Roman"/>
          <w:b/>
          <w:bCs/>
          <w:color w:val="333333"/>
          <w:lang w:val="en-US" w:eastAsia="es-ES"/>
        </w:rPr>
        <w:t>ennobled scenes of middle-class life using the heroic poses of the</w:t>
      </w:r>
      <w:r w:rsidR="000C5726">
        <w:rPr>
          <w:rFonts w:ascii="Verdana" w:eastAsia="Times New Roman" w:hAnsi="Verdana" w:cs="Times New Roman"/>
          <w:b/>
          <w:bCs/>
          <w:color w:val="333333"/>
          <w:lang w:val="en-US" w:eastAsia="es-ES"/>
        </w:rPr>
        <w:t xml:space="preserve"> </w:t>
      </w:r>
      <w:r w:rsidR="00FA7CF1">
        <w:rPr>
          <w:rFonts w:ascii="Verdana" w:eastAsia="Times New Roman" w:hAnsi="Verdana" w:cs="Times New Roman"/>
          <w:b/>
          <w:bCs/>
          <w:color w:val="333333"/>
          <w:lang w:val="en-US" w:eastAsia="es-ES"/>
        </w:rPr>
        <w:t>antique</w:t>
      </w:r>
      <w:r w:rsidRPr="00FA7CF1">
        <w:rPr>
          <w:rFonts w:ascii="Verdana" w:eastAsia="Times New Roman" w:hAnsi="Verdana" w:cs="Times New Roman"/>
          <w:b/>
          <w:bCs/>
          <w:color w:val="333333"/>
          <w:lang w:val="en-US" w:eastAsia="es-ES"/>
        </w:rPr>
        <w:t>.</w:t>
      </w:r>
      <w:r w:rsidRPr="00FC5C00">
        <w:rPr>
          <w:rFonts w:ascii="Verdana" w:eastAsia="Times New Roman" w:hAnsi="Verdana" w:cs="Times New Roman"/>
          <w:color w:val="333333"/>
          <w:sz w:val="18"/>
          <w:szCs w:val="18"/>
          <w:lang w:val="en-US" w:eastAsia="es-ES"/>
        </w:rPr>
        <w:br/>
      </w:r>
      <w:r w:rsidRPr="00FC5C00">
        <w:rPr>
          <w:rFonts w:ascii="Verdana" w:eastAsia="Times New Roman" w:hAnsi="Verdana" w:cs="Times New Roman"/>
          <w:color w:val="333333"/>
          <w:sz w:val="18"/>
          <w:szCs w:val="18"/>
          <w:lang w:val="en-US" w:eastAsia="es-ES"/>
        </w:rPr>
        <w:br/>
      </w:r>
      <w:r w:rsidRPr="000C5726">
        <w:rPr>
          <w:rFonts w:ascii="Verdana" w:eastAsia="Times New Roman" w:hAnsi="Verdana" w:cs="Times New Roman"/>
          <w:b/>
          <w:bCs/>
          <w:color w:val="FF0000"/>
          <w:lang w:val="en-US" w:eastAsia="es-ES"/>
        </w:rPr>
        <w:t>Architecture</w:t>
      </w:r>
      <w:r w:rsidRPr="000C5726">
        <w:rPr>
          <w:rFonts w:ascii="Verdana" w:eastAsia="Times New Roman" w:hAnsi="Verdana" w:cs="Times New Roman"/>
          <w:b/>
          <w:bCs/>
          <w:color w:val="333333"/>
          <w:lang w:val="en-US" w:eastAsia="es-ES"/>
        </w:rPr>
        <w:br/>
        <w:t>In England, early 18th-century architects  had anticipated continental Neoclassicism by several decades with Palladianism. Palladianists followed the Venetian architect Andrea Palladio and created architecture and interiors based on direct archeological sources from antiquity.</w:t>
      </w:r>
      <w:r w:rsidRPr="000C5726">
        <w:rPr>
          <w:rFonts w:ascii="Verdana" w:eastAsia="Times New Roman" w:hAnsi="Verdana" w:cs="Times New Roman"/>
          <w:b/>
          <w:bCs/>
          <w:color w:val="333333"/>
          <w:lang w:val="en-US" w:eastAsia="es-ES"/>
        </w:rPr>
        <w:br/>
      </w:r>
      <w:r w:rsidRPr="000C5726">
        <w:rPr>
          <w:rFonts w:ascii="Verdana" w:eastAsia="Times New Roman" w:hAnsi="Verdana" w:cs="Times New Roman"/>
          <w:b/>
          <w:bCs/>
          <w:color w:val="333333"/>
          <w:lang w:val="en-US" w:eastAsia="es-ES"/>
        </w:rPr>
        <w:br/>
        <w:t>Under Neoclassicism, the search for "true style"</w:t>
      </w:r>
      <w:r w:rsidR="000C5726" w:rsidRPr="000C5726">
        <w:rPr>
          <w:rFonts w:ascii="Verdana" w:eastAsia="Times New Roman" w:hAnsi="Verdana" w:cs="Times New Roman"/>
          <w:b/>
          <w:bCs/>
          <w:color w:val="333333"/>
          <w:lang w:val="en-US" w:eastAsia="es-ES"/>
        </w:rPr>
        <w:t xml:space="preserve"> </w:t>
      </w:r>
      <w:r w:rsidRPr="000C5726">
        <w:rPr>
          <w:rFonts w:ascii="Verdana" w:eastAsia="Times New Roman" w:hAnsi="Verdana" w:cs="Times New Roman"/>
          <w:b/>
          <w:bCs/>
          <w:color w:val="333333"/>
          <w:lang w:val="en-US" w:eastAsia="es-ES"/>
        </w:rPr>
        <w:t xml:space="preserve">took a variety of forms. The semicircular plans and tiered seating of Greek theaters and Roman curiae were adapted for political assemblies, passing later into building patterns for legislative </w:t>
      </w:r>
      <w:proofErr w:type="spellStart"/>
      <w:r w:rsidRPr="000C5726">
        <w:rPr>
          <w:rFonts w:ascii="Verdana" w:eastAsia="Times New Roman" w:hAnsi="Verdana" w:cs="Times New Roman"/>
          <w:b/>
          <w:bCs/>
          <w:color w:val="333333"/>
          <w:lang w:val="en-US" w:eastAsia="es-ES"/>
        </w:rPr>
        <w:t>halls</w:t>
      </w:r>
      <w:r w:rsidR="000C5726">
        <w:rPr>
          <w:rFonts w:ascii="Verdana" w:eastAsia="Times New Roman" w:hAnsi="Verdana" w:cs="Times New Roman"/>
          <w:b/>
          <w:bCs/>
          <w:color w:val="333333"/>
          <w:lang w:val="en-US" w:eastAsia="es-ES"/>
        </w:rPr>
        <w:t>.</w:t>
      </w:r>
      <w:proofErr w:type="spellEnd"/>
    </w:p>
    <w:p w14:paraId="6652CCC7" w14:textId="142E9545" w:rsidR="000C5726" w:rsidRDefault="000C5726" w:rsidP="000C5726">
      <w:pPr>
        <w:spacing w:after="0" w:line="240" w:lineRule="auto"/>
        <w:jc w:val="both"/>
        <w:rPr>
          <w:rFonts w:ascii="Verdana" w:eastAsia="Times New Roman" w:hAnsi="Verdana" w:cs="Times New Roman"/>
          <w:b/>
          <w:bCs/>
          <w:color w:val="333333"/>
          <w:sz w:val="18"/>
          <w:szCs w:val="18"/>
          <w:lang w:val="en-US" w:eastAsia="es-ES"/>
        </w:rPr>
      </w:pPr>
      <w:r w:rsidRPr="000C5726">
        <w:rPr>
          <w:rFonts w:ascii="Verdana" w:hAnsi="Verdana"/>
          <w:b/>
          <w:bCs/>
          <w:lang w:val="en-US"/>
        </w:rPr>
        <w:t>M</w:t>
      </w:r>
      <w:r>
        <w:rPr>
          <w:rFonts w:ascii="Verdana" w:hAnsi="Verdana"/>
          <w:b/>
          <w:bCs/>
          <w:lang w:val="en-US"/>
        </w:rPr>
        <w:t xml:space="preserve">otifs </w:t>
      </w:r>
      <w:r w:rsidR="00FC5C00" w:rsidRPr="000C5726">
        <w:rPr>
          <w:rFonts w:ascii="Verdana" w:eastAsia="Times New Roman" w:hAnsi="Verdana" w:cs="Times New Roman"/>
          <w:b/>
          <w:bCs/>
          <w:color w:val="333333"/>
          <w:lang w:val="en-US" w:eastAsia="es-ES"/>
        </w:rPr>
        <w:t>drawn from </w:t>
      </w:r>
      <w:r w:rsidRPr="000C5726">
        <w:rPr>
          <w:rFonts w:ascii="Verdana" w:hAnsi="Verdana"/>
          <w:b/>
          <w:bCs/>
          <w:lang w:val="en-US"/>
        </w:rPr>
        <w:t>E</w:t>
      </w:r>
      <w:r>
        <w:rPr>
          <w:rFonts w:ascii="Verdana" w:hAnsi="Verdana"/>
          <w:b/>
          <w:bCs/>
          <w:lang w:val="en-US"/>
        </w:rPr>
        <w:t xml:space="preserve">truscan </w:t>
      </w:r>
      <w:r w:rsidR="00FC5C00" w:rsidRPr="000C5726">
        <w:rPr>
          <w:rFonts w:ascii="Verdana" w:eastAsia="Times New Roman" w:hAnsi="Verdana" w:cs="Times New Roman"/>
          <w:b/>
          <w:bCs/>
          <w:color w:val="333333"/>
          <w:lang w:val="en-US" w:eastAsia="es-ES"/>
        </w:rPr>
        <w:t xml:space="preserve">and Imperial Roman sources were </w:t>
      </w:r>
      <w:r>
        <w:rPr>
          <w:rFonts w:ascii="Verdana" w:eastAsia="Times New Roman" w:hAnsi="Verdana" w:cs="Times New Roman"/>
          <w:b/>
          <w:bCs/>
          <w:color w:val="333333"/>
          <w:lang w:val="en-US" w:eastAsia="es-ES"/>
        </w:rPr>
        <w:t xml:space="preserve"> used for decoration. </w:t>
      </w:r>
    </w:p>
    <w:p w14:paraId="7FC617D3" w14:textId="77777777" w:rsidR="000C5726" w:rsidRDefault="000C5726" w:rsidP="00FC5C00">
      <w:pPr>
        <w:spacing w:after="0" w:line="240" w:lineRule="auto"/>
        <w:rPr>
          <w:rFonts w:ascii="Verdana" w:eastAsia="Times New Roman" w:hAnsi="Verdana" w:cs="Times New Roman"/>
          <w:b/>
          <w:bCs/>
          <w:color w:val="333333"/>
          <w:sz w:val="18"/>
          <w:szCs w:val="18"/>
          <w:lang w:val="en-US" w:eastAsia="es-ES"/>
        </w:rPr>
      </w:pPr>
    </w:p>
    <w:p w14:paraId="355C9E76" w14:textId="77777777" w:rsidR="000C5726" w:rsidRDefault="00FC5C00" w:rsidP="000C5726">
      <w:pPr>
        <w:spacing w:after="0" w:line="240" w:lineRule="auto"/>
        <w:jc w:val="both"/>
        <w:rPr>
          <w:rFonts w:ascii="Verdana" w:eastAsia="Times New Roman" w:hAnsi="Verdana" w:cs="Times New Roman"/>
          <w:b/>
          <w:bCs/>
          <w:color w:val="FF0000"/>
          <w:lang w:val="en-US" w:eastAsia="es-ES"/>
        </w:rPr>
      </w:pPr>
      <w:r w:rsidRPr="000C5726">
        <w:rPr>
          <w:rFonts w:ascii="Verdana" w:eastAsia="Times New Roman" w:hAnsi="Verdana" w:cs="Times New Roman"/>
          <w:b/>
          <w:bCs/>
          <w:color w:val="FF0000"/>
          <w:lang w:val="en-US" w:eastAsia="es-ES"/>
        </w:rPr>
        <w:t>Sculpture</w:t>
      </w:r>
    </w:p>
    <w:p w14:paraId="2095CB8C" w14:textId="38285D14" w:rsidR="00FC5C00" w:rsidRPr="000C5726" w:rsidRDefault="00FC5C00" w:rsidP="000C5726">
      <w:pPr>
        <w:spacing w:after="0" w:line="240" w:lineRule="auto"/>
        <w:jc w:val="both"/>
        <w:rPr>
          <w:rFonts w:ascii="Verdana" w:eastAsia="Times New Roman" w:hAnsi="Verdana" w:cs="Times New Roman"/>
          <w:b/>
          <w:bCs/>
          <w:lang w:val="en-US" w:eastAsia="es-ES"/>
        </w:rPr>
      </w:pPr>
      <w:r w:rsidRPr="000C5726">
        <w:rPr>
          <w:rFonts w:ascii="Verdana" w:eastAsia="Times New Roman" w:hAnsi="Verdana" w:cs="Times New Roman"/>
          <w:color w:val="FF0000"/>
          <w:lang w:val="en-US" w:eastAsia="es-ES"/>
        </w:rPr>
        <w:br/>
      </w:r>
      <w:r w:rsidR="000C5726">
        <w:rPr>
          <w:rFonts w:ascii="Verdana" w:eastAsia="Times New Roman" w:hAnsi="Verdana" w:cs="Times New Roman"/>
          <w:b/>
          <w:bCs/>
          <w:lang w:val="en-US" w:eastAsia="es-ES"/>
        </w:rPr>
        <w:t>Neoclassical</w:t>
      </w:r>
      <w:r w:rsidRPr="000C5726">
        <w:rPr>
          <w:rFonts w:ascii="Verdana" w:eastAsia="Times New Roman" w:hAnsi="Verdana" w:cs="Times New Roman"/>
          <w:b/>
          <w:bCs/>
          <w:lang w:val="en-US" w:eastAsia="es-ES"/>
        </w:rPr>
        <w:t xml:space="preserve"> sculpture</w:t>
      </w:r>
      <w:r w:rsidR="000C5726">
        <w:rPr>
          <w:rFonts w:ascii="Verdana" w:eastAsia="Times New Roman" w:hAnsi="Verdana" w:cs="Times New Roman"/>
          <w:b/>
          <w:bCs/>
          <w:lang w:val="en-US" w:eastAsia="es-ES"/>
        </w:rPr>
        <w:t xml:space="preserve"> represented</w:t>
      </w:r>
      <w:r w:rsidRPr="000C5726">
        <w:rPr>
          <w:rFonts w:ascii="Verdana" w:eastAsia="Times New Roman" w:hAnsi="Verdana" w:cs="Times New Roman"/>
          <w:b/>
          <w:bCs/>
          <w:lang w:val="en-US" w:eastAsia="es-ES"/>
        </w:rPr>
        <w:t xml:space="preserve"> "noble simplicity and calm grandeur". In narrative works, subjects of extreme emotion were avoided in favor of episodes of calm. In portraits, sculptors attempted to reconcile likeness and psychological character with the timeless properties of the ideal derived from classical prototypes.</w:t>
      </w:r>
      <w:r w:rsidRPr="000C5726">
        <w:rPr>
          <w:rFonts w:ascii="Verdana" w:eastAsia="Times New Roman" w:hAnsi="Verdana" w:cs="Times New Roman"/>
          <w:b/>
          <w:bCs/>
          <w:lang w:val="en-US" w:eastAsia="es-ES"/>
        </w:rPr>
        <w:br/>
      </w:r>
      <w:r w:rsidRPr="000C5726">
        <w:rPr>
          <w:rFonts w:ascii="Verdana" w:eastAsia="Times New Roman" w:hAnsi="Verdana" w:cs="Times New Roman"/>
          <w:b/>
          <w:bCs/>
          <w:lang w:val="en-US" w:eastAsia="es-ES"/>
        </w:rPr>
        <w:br/>
        <w:t>White marble, which evoked ancient sculpture, became the preferred material of the Neoclassical sculptor</w:t>
      </w:r>
      <w:r w:rsidR="00DE138A">
        <w:rPr>
          <w:rFonts w:ascii="Verdana" w:eastAsia="Times New Roman" w:hAnsi="Verdana" w:cs="Times New Roman"/>
          <w:b/>
          <w:bCs/>
          <w:lang w:val="en-US" w:eastAsia="es-ES"/>
        </w:rPr>
        <w:t>s</w:t>
      </w:r>
      <w:r w:rsidRPr="000C5726">
        <w:rPr>
          <w:rFonts w:ascii="Verdana" w:eastAsia="Times New Roman" w:hAnsi="Verdana" w:cs="Times New Roman"/>
          <w:b/>
          <w:bCs/>
          <w:lang w:val="en-US" w:eastAsia="es-ES"/>
        </w:rPr>
        <w:t>. In the 18th century there was a widely held</w:t>
      </w:r>
      <w:r w:rsidR="00DE138A">
        <w:rPr>
          <w:rFonts w:ascii="Verdana" w:eastAsia="Times New Roman" w:hAnsi="Verdana" w:cs="Times New Roman"/>
          <w:b/>
          <w:bCs/>
          <w:lang w:val="en-US" w:eastAsia="es-ES"/>
        </w:rPr>
        <w:t xml:space="preserve"> </w:t>
      </w:r>
      <w:r w:rsidRPr="000C5726">
        <w:rPr>
          <w:rFonts w:ascii="Verdana" w:eastAsia="Times New Roman" w:hAnsi="Verdana" w:cs="Times New Roman"/>
          <w:b/>
          <w:bCs/>
          <w:lang w:val="en-US" w:eastAsia="es-ES"/>
        </w:rPr>
        <w:t>belief that the ancients preferred this material for their sculptural works. In fact, classical marble sculpture was typically covered in brightly hued paint, which, due to weathering, had largely disappeared from the excavated works. Bronze was also often used for large-scale classical sculpture. While several examples of classical bronze sculpture were known at the time, the great majority of ancient works in this medium had been melted down for more practical applications after the fall of Rome. Therefore, the sculptures entering the great collections of Europe were, for the most part, marble.</w:t>
      </w:r>
    </w:p>
    <w:p w14:paraId="76431E18" w14:textId="07E66C1E" w:rsidR="000C5726" w:rsidRPr="000C5726" w:rsidRDefault="000C5726" w:rsidP="000C5726">
      <w:pPr>
        <w:spacing w:after="0" w:line="240" w:lineRule="auto"/>
        <w:jc w:val="both"/>
        <w:rPr>
          <w:rFonts w:ascii="Verdana" w:eastAsia="Times New Roman" w:hAnsi="Verdana" w:cs="Times New Roman"/>
          <w:b/>
          <w:bCs/>
          <w:lang w:val="en-US" w:eastAsia="es-ES"/>
        </w:rPr>
      </w:pPr>
    </w:p>
    <w:p w14:paraId="2DCE75DE" w14:textId="648C9D9D"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01877352" w14:textId="445FB7C0"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27192BFA" w14:textId="0BB8D1FE"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C5CAB47" w14:textId="1A23B0DE"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6644E19A" w14:textId="7B8FD08B"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7407183" w14:textId="5E4F82BC"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2B573F77" w14:textId="4D2A718D"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70530656" w14:textId="3C270276"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F962E07" w14:textId="7F708F1E"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1C2F642B" w14:textId="6122793F"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02924580" w14:textId="4080EA4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2CA8C17F" w14:textId="611400D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7716B42" w14:textId="352CA86E"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0D465B8E" w14:textId="5F331706"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607231C" w14:textId="1ADAD286"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7CB20FD" w14:textId="26BD809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EFB3CA1" w14:textId="1751DE88"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AD2CC6A" w14:textId="43F8E383"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E3CECBC" w14:textId="4252C176"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7BD4AB8C" w14:textId="28C61857"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2A08C75" w14:textId="74394FF3"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5BD093F" w14:textId="5018AC5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5D98B2D7" w14:textId="4611BA25"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11F07B1" w14:textId="0E76DA82"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00A97277" w14:textId="7F98EC6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28B2664B" w14:textId="5F0B0AB5"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5A6BC30" w14:textId="288E4FA3"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7691DDA7" w14:textId="54F14DC5"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8417361" w14:textId="11F430E6"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6004A72B" w14:textId="2D8DFEA1"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B6E3071" w14:textId="0D45439C"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53F6202" w14:textId="5B9FB241"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1886450D" w14:textId="7213CA9A"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7C506FB3" w14:textId="34DA2CAD"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0F0AC0F" w14:textId="1C0592AB"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1CD86E15" w14:textId="3603EBCE"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F79FEF3" w14:textId="16368433"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47A5CC9" w14:textId="25467711"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1B529E2C" w14:textId="4B8AAD0A"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221D352C" w14:textId="558D98F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343266F1" w14:textId="0CA40744"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0BB77BC5" w14:textId="1913F3A9" w:rsidR="000C5726" w:rsidRDefault="000C5726" w:rsidP="000C5726">
      <w:pPr>
        <w:spacing w:after="0" w:line="240" w:lineRule="auto"/>
        <w:jc w:val="both"/>
        <w:rPr>
          <w:rFonts w:ascii="Verdana" w:eastAsia="Times New Roman" w:hAnsi="Verdana" w:cs="Times New Roman"/>
          <w:color w:val="333333"/>
          <w:sz w:val="18"/>
          <w:szCs w:val="18"/>
          <w:lang w:val="en-US" w:eastAsia="es-ES"/>
        </w:rPr>
      </w:pPr>
    </w:p>
    <w:p w14:paraId="482B4E64" w14:textId="77777777" w:rsidR="000C5726" w:rsidRPr="00FC5C00" w:rsidRDefault="000C5726" w:rsidP="000C5726">
      <w:pPr>
        <w:spacing w:after="0" w:line="240" w:lineRule="auto"/>
        <w:jc w:val="both"/>
        <w:rPr>
          <w:rFonts w:ascii="Verdana" w:eastAsia="Times New Roman" w:hAnsi="Verdana" w:cs="Times New Roman"/>
          <w:color w:val="333333"/>
          <w:sz w:val="18"/>
          <w:szCs w:val="18"/>
          <w:lang w:val="en-US" w:eastAsia="es-ES"/>
        </w:rPr>
      </w:pPr>
    </w:p>
    <w:tbl>
      <w:tblPr>
        <w:tblpPr w:leftFromText="45" w:rightFromText="45" w:vertAnchor="text"/>
        <w:tblW w:w="3624" w:type="dxa"/>
        <w:tblCellMar>
          <w:left w:w="0" w:type="dxa"/>
          <w:right w:w="0" w:type="dxa"/>
        </w:tblCellMar>
        <w:tblLook w:val="04A0" w:firstRow="1" w:lastRow="0" w:firstColumn="1" w:lastColumn="0" w:noHBand="0" w:noVBand="1"/>
      </w:tblPr>
      <w:tblGrid>
        <w:gridCol w:w="59"/>
        <w:gridCol w:w="3565"/>
      </w:tblGrid>
      <w:tr w:rsidR="00FC5C00" w:rsidRPr="00FC5C00" w14:paraId="15B54195" w14:textId="77777777" w:rsidTr="007C1727">
        <w:tc>
          <w:tcPr>
            <w:tcW w:w="0" w:type="auto"/>
            <w:vAlign w:val="center"/>
            <w:hideMark/>
          </w:tcPr>
          <w:p w14:paraId="2DAE8324" w14:textId="7E43DEEA" w:rsidR="00FC5C00" w:rsidRPr="00FC5C00" w:rsidRDefault="00FC5C00" w:rsidP="00FC5C00">
            <w:pPr>
              <w:spacing w:after="0" w:line="240" w:lineRule="auto"/>
              <w:rPr>
                <w:rFonts w:ascii="Verdana" w:eastAsia="Times New Roman" w:hAnsi="Verdana" w:cs="Times New Roman"/>
                <w:color w:val="333333"/>
                <w:sz w:val="18"/>
                <w:szCs w:val="18"/>
                <w:lang w:eastAsia="es-ES"/>
              </w:rPr>
            </w:pPr>
          </w:p>
        </w:tc>
        <w:tc>
          <w:tcPr>
            <w:tcW w:w="0" w:type="auto"/>
            <w:vAlign w:val="center"/>
            <w:hideMark/>
          </w:tcPr>
          <w:p w14:paraId="1AE9C848" w14:textId="7C0B324D" w:rsidR="00FC5C00" w:rsidRPr="00FC5C00" w:rsidRDefault="00FC5C00" w:rsidP="00FC5C00">
            <w:pPr>
              <w:spacing w:after="0" w:line="240" w:lineRule="auto"/>
              <w:rPr>
                <w:rFonts w:ascii="Verdana" w:eastAsia="Times New Roman" w:hAnsi="Verdana" w:cs="Times New Roman"/>
                <w:color w:val="333333"/>
                <w:sz w:val="18"/>
                <w:szCs w:val="18"/>
                <w:lang w:eastAsia="es-ES"/>
              </w:rPr>
            </w:pPr>
            <w:r w:rsidRPr="00FC5C00">
              <w:rPr>
                <w:rFonts w:ascii="Verdana" w:eastAsia="Times New Roman" w:hAnsi="Verdana" w:cs="Times New Roman"/>
                <w:noProof/>
                <w:color w:val="333333"/>
                <w:sz w:val="18"/>
                <w:szCs w:val="18"/>
                <w:lang w:eastAsia="es-ES"/>
              </w:rPr>
              <w:drawing>
                <wp:inline distT="0" distB="0" distL="0" distR="0" wp14:anchorId="4D69056C" wp14:editId="16DB7459">
                  <wp:extent cx="228600"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8600" cy="9525"/>
                          </a:xfrm>
                          <a:prstGeom prst="rect">
                            <a:avLst/>
                          </a:prstGeom>
                          <a:noFill/>
                          <a:ln>
                            <a:noFill/>
                          </a:ln>
                        </pic:spPr>
                      </pic:pic>
                    </a:graphicData>
                  </a:graphic>
                </wp:inline>
              </w:drawing>
            </w:r>
          </w:p>
        </w:tc>
      </w:tr>
      <w:tr w:rsidR="00FC5C00" w:rsidRPr="00FC5C00" w14:paraId="30CE4016" w14:textId="77777777" w:rsidTr="007C1727">
        <w:tc>
          <w:tcPr>
            <w:tcW w:w="0" w:type="auto"/>
            <w:gridSpan w:val="2"/>
            <w:vAlign w:val="center"/>
            <w:hideMark/>
          </w:tcPr>
          <w:p w14:paraId="18F60298" w14:textId="700FD18E" w:rsidR="00FC5C00" w:rsidRPr="00FC5C00" w:rsidRDefault="00FC5C00" w:rsidP="00FC5C00">
            <w:pPr>
              <w:spacing w:after="0" w:line="240" w:lineRule="auto"/>
              <w:rPr>
                <w:rFonts w:ascii="Verdana" w:eastAsia="Times New Roman" w:hAnsi="Verdana" w:cs="Times New Roman"/>
                <w:color w:val="333333"/>
                <w:sz w:val="18"/>
                <w:szCs w:val="18"/>
                <w:lang w:eastAsia="es-ES"/>
              </w:rPr>
            </w:pPr>
            <w:r w:rsidRPr="00FC5C00">
              <w:rPr>
                <w:rFonts w:ascii="Verdana" w:eastAsia="Times New Roman" w:hAnsi="Verdana" w:cs="Times New Roman"/>
                <w:noProof/>
                <w:color w:val="333333"/>
                <w:sz w:val="18"/>
                <w:szCs w:val="18"/>
                <w:lang w:eastAsia="es-ES"/>
              </w:rPr>
              <w:drawing>
                <wp:inline distT="0" distB="0" distL="0" distR="0" wp14:anchorId="4F7C780C" wp14:editId="4ADF3562">
                  <wp:extent cx="114300" cy="952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p>
        </w:tc>
      </w:tr>
    </w:tbl>
    <w:p w14:paraId="2B98239B" w14:textId="77777777" w:rsidR="000C5726" w:rsidRDefault="000C5726" w:rsidP="00FC5C00">
      <w:pPr>
        <w:spacing w:after="0" w:line="240" w:lineRule="auto"/>
        <w:rPr>
          <w:rFonts w:ascii="Verdana" w:eastAsia="Times New Roman" w:hAnsi="Verdana" w:cs="Times New Roman"/>
          <w:b/>
          <w:bCs/>
          <w:color w:val="333333"/>
          <w:sz w:val="18"/>
          <w:szCs w:val="18"/>
          <w:lang w:val="en-US" w:eastAsia="es-ES"/>
        </w:rPr>
      </w:pPr>
      <w:bookmarkStart w:id="1" w:name="quotations"/>
      <w:bookmarkEnd w:id="1"/>
    </w:p>
    <w:p w14:paraId="29403604" w14:textId="1B9483FC" w:rsidR="00FC5C00" w:rsidRPr="00DE138A" w:rsidRDefault="00FC5C00" w:rsidP="00FC5C00">
      <w:pPr>
        <w:spacing w:after="0" w:line="240" w:lineRule="auto"/>
        <w:rPr>
          <w:rFonts w:ascii="Verdana" w:eastAsia="Times New Roman" w:hAnsi="Verdana" w:cs="Times New Roman"/>
          <w:b/>
          <w:bCs/>
          <w:color w:val="333333"/>
          <w:lang w:val="en-US" w:eastAsia="es-ES"/>
        </w:rPr>
      </w:pPr>
      <w:r w:rsidRPr="00FC5C00">
        <w:rPr>
          <w:rFonts w:ascii="Verdana" w:eastAsia="Times New Roman" w:hAnsi="Verdana" w:cs="Times New Roman"/>
          <w:b/>
          <w:bCs/>
          <w:color w:val="333333"/>
          <w:sz w:val="18"/>
          <w:szCs w:val="18"/>
          <w:lang w:val="en-US" w:eastAsia="es-ES"/>
        </w:rPr>
        <w:t>In Their Own Words:</w:t>
      </w:r>
      <w:r w:rsidRPr="00FC5C00">
        <w:rPr>
          <w:rFonts w:ascii="Verdana" w:eastAsia="Times New Roman" w:hAnsi="Verdana" w:cs="Times New Roman"/>
          <w:b/>
          <w:bCs/>
          <w:color w:val="333333"/>
          <w:sz w:val="18"/>
          <w:szCs w:val="18"/>
          <w:lang w:val="en-US" w:eastAsia="es-ES"/>
        </w:rPr>
        <w:br/>
        <w:t>Quotations related to Neoclassicism and the Enlightenment</w:t>
      </w:r>
      <w:r w:rsidRPr="00FC5C00">
        <w:rPr>
          <w:rFonts w:ascii="Verdana" w:eastAsia="Times New Roman" w:hAnsi="Verdana" w:cs="Times New Roman"/>
          <w:b/>
          <w:bCs/>
          <w:color w:val="333333"/>
          <w:sz w:val="18"/>
          <w:szCs w:val="18"/>
          <w:lang w:val="en-US" w:eastAsia="es-ES"/>
        </w:rPr>
        <w:br/>
      </w:r>
      <w:r w:rsidRPr="00FC5C00">
        <w:rPr>
          <w:rFonts w:ascii="Verdana" w:eastAsia="Times New Roman" w:hAnsi="Verdana" w:cs="Times New Roman"/>
          <w:b/>
          <w:bCs/>
          <w:color w:val="333333"/>
          <w:sz w:val="18"/>
          <w:szCs w:val="18"/>
          <w:lang w:val="en-US" w:eastAsia="es-ES"/>
        </w:rPr>
        <w:br/>
      </w:r>
      <w:r w:rsidRPr="00DE138A">
        <w:rPr>
          <w:rFonts w:ascii="Verdana" w:eastAsia="Times New Roman" w:hAnsi="Verdana" w:cs="Times New Roman"/>
          <w:b/>
          <w:bCs/>
          <w:color w:val="333333"/>
          <w:lang w:val="en-US" w:eastAsia="es-ES"/>
        </w:rPr>
        <w:t>"For we are lovers of the beautiful, yet with simplicity, and we cultivate the mind without loss of manliness. We are the school of Greece." — Pericles</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"The artist must be a philosopher and have no other guide except the torch of reason." — J.-L. David</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"The most ancient records...teach us that the earliest [attempts]...in the drawing of figures have represented not the manner in which a man appears to us, but what he is; not a view of his body, but the outline of his shadow. From this simplicity of shape the artist next proceeded to examine proportions; this enquiry taught exactness; the exactness hereby acquired gave confidence, and afterwards success, to his endeavors after grandeur, and at last gradually raised art among the Greeks to the highest beauty." — J. J. Winckelmann</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"There is but one way for the moderns to become great, and perhaps unequalled; I mean by imitating the ancient...especially the Greek arts." — J. J. Winckelmann</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 xml:space="preserve">"Must the genius of our artists be so basely enslaved to the Grecian manners, as not to dare to take what is beautiful from elsewhere, if it be not of Grecian origin? But let us at last shake off this shameful yoke, and if the Egyptians and Etruscans present to us in their monuments, beauty, </w:t>
      </w:r>
      <w:proofErr w:type="gramStart"/>
      <w:r w:rsidRPr="00DE138A">
        <w:rPr>
          <w:rFonts w:ascii="Verdana" w:eastAsia="Times New Roman" w:hAnsi="Verdana" w:cs="Times New Roman"/>
          <w:b/>
          <w:bCs/>
          <w:color w:val="333333"/>
          <w:lang w:val="en-US" w:eastAsia="es-ES"/>
        </w:rPr>
        <w:t>grace</w:t>
      </w:r>
      <w:proofErr w:type="gramEnd"/>
      <w:r w:rsidRPr="00DE138A">
        <w:rPr>
          <w:rFonts w:ascii="Verdana" w:eastAsia="Times New Roman" w:hAnsi="Verdana" w:cs="Times New Roman"/>
          <w:b/>
          <w:bCs/>
          <w:color w:val="333333"/>
          <w:lang w:val="en-US" w:eastAsia="es-ES"/>
        </w:rPr>
        <w:t xml:space="preserve"> and elegance, let us borrow from their stock." — G. B. Piranesi</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"The function of art is to make virtue adorable and vice repugnant." — D. Diderot</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"Art must have grandeur and moral purpose." — J.-L. David</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"Poetry fettered fetters the human race. Nations are destroyed, or flourish, in proportion as their poetry, painting, and music are destroyed or flourish!" — W. Blake</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"The man who occupies himself solely in the study of antiquities and the fine arts...should live in Rome. The very stone that he treads on will speak to him; the dust blown by in the wind around him will be decomposed particles of some great human being." — F. R. de Chateaubriand</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 xml:space="preserve">"Bad buildings, which have been planned or constructed without </w:t>
      </w:r>
      <w:r w:rsidRPr="00DE138A">
        <w:rPr>
          <w:rFonts w:ascii="Verdana" w:eastAsia="Times New Roman" w:hAnsi="Verdana" w:cs="Times New Roman"/>
          <w:b/>
          <w:bCs/>
          <w:color w:val="333333"/>
          <w:lang w:val="en-US" w:eastAsia="es-ES"/>
        </w:rPr>
        <w:lastRenderedPageBreak/>
        <w:t>order or intelligence or which are overladen with foolish, grotesque, or exuberant decoration necessarily have a bad effect on the mentality of the people." — J. G. Sulzer</w:t>
      </w:r>
      <w:r w:rsidRPr="00DE138A">
        <w:rPr>
          <w:rFonts w:ascii="Verdana" w:eastAsia="Times New Roman" w:hAnsi="Verdana" w:cs="Times New Roman"/>
          <w:b/>
          <w:bCs/>
          <w:color w:val="333333"/>
          <w:lang w:val="en-US" w:eastAsia="es-ES"/>
        </w:rPr>
        <w:br/>
      </w:r>
      <w:r w:rsidRPr="00DE138A">
        <w:rPr>
          <w:rFonts w:ascii="Verdana" w:eastAsia="Times New Roman" w:hAnsi="Verdana" w:cs="Times New Roman"/>
          <w:b/>
          <w:bCs/>
          <w:color w:val="333333"/>
          <w:lang w:val="en-US" w:eastAsia="es-ES"/>
        </w:rPr>
        <w:br/>
        <w:t>"Classical art is part of nature and, indeed, when it moves us, of [noble] nature." — J. W. von Goethe</w:t>
      </w:r>
    </w:p>
    <w:p w14:paraId="346AA9E2" w14:textId="77777777" w:rsidR="00FC5C00" w:rsidRPr="00DE138A" w:rsidRDefault="00FC5C00">
      <w:pPr>
        <w:rPr>
          <w:b/>
          <w:bCs/>
          <w:lang w:val="en-US"/>
        </w:rPr>
      </w:pPr>
    </w:p>
    <w:sectPr w:rsidR="00FC5C00" w:rsidRPr="00DE13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C00"/>
    <w:rsid w:val="000C5726"/>
    <w:rsid w:val="001643C9"/>
    <w:rsid w:val="00247C8B"/>
    <w:rsid w:val="00267516"/>
    <w:rsid w:val="0034209D"/>
    <w:rsid w:val="00393135"/>
    <w:rsid w:val="00571B42"/>
    <w:rsid w:val="00704098"/>
    <w:rsid w:val="007949C2"/>
    <w:rsid w:val="007B46F4"/>
    <w:rsid w:val="007C1727"/>
    <w:rsid w:val="00882552"/>
    <w:rsid w:val="009E5861"/>
    <w:rsid w:val="00A91CD9"/>
    <w:rsid w:val="00C02E48"/>
    <w:rsid w:val="00C04D2C"/>
    <w:rsid w:val="00DE138A"/>
    <w:rsid w:val="00E47EC3"/>
    <w:rsid w:val="00FA7CF1"/>
    <w:rsid w:val="00FC5C0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34C13"/>
  <w15:chartTrackingRefBased/>
  <w15:docId w15:val="{3FB53D00-D4AC-4418-B77C-8B4CC33BB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C5C0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FC5C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5562456">
      <w:bodyDiv w:val="1"/>
      <w:marLeft w:val="0"/>
      <w:marRight w:val="0"/>
      <w:marTop w:val="0"/>
      <w:marBottom w:val="0"/>
      <w:divBdr>
        <w:top w:val="none" w:sz="0" w:space="0" w:color="auto"/>
        <w:left w:val="none" w:sz="0" w:space="0" w:color="auto"/>
        <w:bottom w:val="none" w:sz="0" w:space="0" w:color="auto"/>
        <w:right w:val="none" w:sz="0" w:space="0" w:color="auto"/>
      </w:divBdr>
      <w:divsChild>
        <w:div w:id="57485604">
          <w:marLeft w:val="0"/>
          <w:marRight w:val="0"/>
          <w:marTop w:val="0"/>
          <w:marBottom w:val="0"/>
          <w:divBdr>
            <w:top w:val="none" w:sz="0" w:space="0" w:color="auto"/>
            <w:left w:val="none" w:sz="0" w:space="0" w:color="auto"/>
            <w:bottom w:val="none" w:sz="0" w:space="0" w:color="auto"/>
            <w:right w:val="none" w:sz="0" w:space="0" w:color="auto"/>
          </w:divBdr>
        </w:div>
        <w:div w:id="1348214951">
          <w:marLeft w:val="0"/>
          <w:marRight w:val="0"/>
          <w:marTop w:val="0"/>
          <w:marBottom w:val="0"/>
          <w:divBdr>
            <w:top w:val="none" w:sz="0" w:space="0" w:color="auto"/>
            <w:left w:val="none" w:sz="0" w:space="0" w:color="auto"/>
            <w:bottom w:val="none" w:sz="0" w:space="0" w:color="auto"/>
            <w:right w:val="none" w:sz="0" w:space="0" w:color="auto"/>
          </w:divBdr>
        </w:div>
        <w:div w:id="176433593">
          <w:marLeft w:val="0"/>
          <w:marRight w:val="0"/>
          <w:marTop w:val="0"/>
          <w:marBottom w:val="0"/>
          <w:divBdr>
            <w:top w:val="none" w:sz="0" w:space="0" w:color="auto"/>
            <w:left w:val="none" w:sz="0" w:space="0" w:color="auto"/>
            <w:bottom w:val="none" w:sz="0" w:space="0" w:color="auto"/>
            <w:right w:val="none" w:sz="0" w:space="0" w:color="auto"/>
          </w:divBdr>
        </w:div>
        <w:div w:id="517542401">
          <w:marLeft w:val="0"/>
          <w:marRight w:val="0"/>
          <w:marTop w:val="0"/>
          <w:marBottom w:val="0"/>
          <w:divBdr>
            <w:top w:val="none" w:sz="0" w:space="0" w:color="auto"/>
            <w:left w:val="none" w:sz="0" w:space="0" w:color="auto"/>
            <w:bottom w:val="none" w:sz="0" w:space="0" w:color="auto"/>
            <w:right w:val="none" w:sz="0" w:space="0" w:color="auto"/>
          </w:divBdr>
        </w:div>
        <w:div w:id="1662810011">
          <w:marLeft w:val="0"/>
          <w:marRight w:val="0"/>
          <w:marTop w:val="0"/>
          <w:marBottom w:val="0"/>
          <w:divBdr>
            <w:top w:val="none" w:sz="0" w:space="0" w:color="auto"/>
            <w:left w:val="none" w:sz="0" w:space="0" w:color="auto"/>
            <w:bottom w:val="none" w:sz="0" w:space="0" w:color="auto"/>
            <w:right w:val="none" w:sz="0" w:space="0" w:color="auto"/>
          </w:divBdr>
        </w:div>
        <w:div w:id="1519387858">
          <w:marLeft w:val="0"/>
          <w:marRight w:val="0"/>
          <w:marTop w:val="0"/>
          <w:marBottom w:val="0"/>
          <w:divBdr>
            <w:top w:val="none" w:sz="0" w:space="0" w:color="auto"/>
            <w:left w:val="none" w:sz="0" w:space="0" w:color="auto"/>
            <w:bottom w:val="none" w:sz="0" w:space="0" w:color="auto"/>
            <w:right w:val="none" w:sz="0" w:space="0" w:color="auto"/>
          </w:divBdr>
        </w:div>
        <w:div w:id="1376347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etty.edu/art/exhibitions/david/extra_encyclopedia.html" TargetMode="External"/><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1</Pages>
  <Words>1627</Words>
  <Characters>8951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5</cp:revision>
  <dcterms:created xsi:type="dcterms:W3CDTF">2020-07-06T10:53:00Z</dcterms:created>
  <dcterms:modified xsi:type="dcterms:W3CDTF">2020-07-09T15:04:00Z</dcterms:modified>
</cp:coreProperties>
</file>