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D34991" w:rsidRDefault="00D34991"/>
    <w:p w:rsidR="00D34991" w:rsidRDefault="00D34991" w:rsidP="00D34991">
      <w:pPr>
        <w:jc w:val="center"/>
        <w:rPr>
          <w:b/>
          <w:bCs/>
          <w:color w:val="FF0000"/>
          <w:sz w:val="40"/>
          <w:szCs w:val="40"/>
        </w:rPr>
      </w:pPr>
      <w:r>
        <w:rPr>
          <w:b/>
          <w:bCs/>
          <w:color w:val="FF0000"/>
          <w:sz w:val="40"/>
          <w:szCs w:val="40"/>
        </w:rPr>
        <w:t>FRANCISCO DE GOYA</w:t>
      </w:r>
    </w:p>
    <w:p w:rsidR="00D34991" w:rsidRDefault="00D34991" w:rsidP="00D34991">
      <w:pPr>
        <w:jc w:val="both"/>
        <w:rPr>
          <w:b/>
          <w:bCs/>
          <w:sz w:val="24"/>
          <w:szCs w:val="24"/>
          <w:lang w:val="en-US"/>
        </w:rPr>
      </w:pPr>
      <w:r w:rsidRPr="00D34991">
        <w:rPr>
          <w:b/>
          <w:bCs/>
          <w:sz w:val="24"/>
          <w:szCs w:val="24"/>
          <w:lang w:val="en-US"/>
        </w:rPr>
        <w:t>His production could be classified i</w:t>
      </w:r>
      <w:r>
        <w:rPr>
          <w:b/>
          <w:bCs/>
          <w:sz w:val="24"/>
          <w:szCs w:val="24"/>
          <w:lang w:val="en-US"/>
        </w:rPr>
        <w:t>nto different stages:</w:t>
      </w:r>
    </w:p>
    <w:p w:rsidR="00D34991" w:rsidRDefault="00D34991" w:rsidP="00D34991">
      <w:pPr>
        <w:pStyle w:val="Prrafodelista"/>
        <w:numPr>
          <w:ilvl w:val="0"/>
          <w:numId w:val="1"/>
        </w:numPr>
        <w:jc w:val="both"/>
        <w:rPr>
          <w:b/>
          <w:bCs/>
          <w:sz w:val="24"/>
          <w:szCs w:val="24"/>
          <w:lang w:val="en-US"/>
        </w:rPr>
      </w:pPr>
      <w:r>
        <w:rPr>
          <w:b/>
          <w:bCs/>
          <w:sz w:val="24"/>
          <w:szCs w:val="24"/>
          <w:lang w:val="en-US"/>
        </w:rPr>
        <w:t>1774-1792 TAPESTRY CARTOONS AND PORTRAITS. His fIrst works were frescoes for the vault of the Basilica of El Pilar. His brother in law, Bayeu, introduced him in the court and soon Goya was hired as cartoon painter in the Royal Tapestry Factory in Madrid. His work consisted in drawing sketches for the weavers to embroider. He painted happy and popular scenes such the Gallinita Ciega or the Parasol as well as the series of the four seasons. He gained a good reputation so he joined the Royal Academy and was appointed as court painter by Charles IV.</w:t>
      </w:r>
    </w:p>
    <w:p w:rsidR="00DB6365" w:rsidRDefault="00DB6365" w:rsidP="00DB6365">
      <w:pPr>
        <w:pStyle w:val="Prrafodelista"/>
        <w:jc w:val="both"/>
        <w:rPr>
          <w:b/>
          <w:bCs/>
          <w:sz w:val="24"/>
          <w:szCs w:val="24"/>
          <w:lang w:val="en-US"/>
        </w:rPr>
      </w:pPr>
    </w:p>
    <w:p w:rsidR="00DB6365" w:rsidRDefault="00D34991" w:rsidP="00DB6365">
      <w:pPr>
        <w:pStyle w:val="Prrafodelista"/>
        <w:numPr>
          <w:ilvl w:val="0"/>
          <w:numId w:val="1"/>
        </w:numPr>
        <w:jc w:val="both"/>
        <w:rPr>
          <w:b/>
          <w:bCs/>
          <w:sz w:val="24"/>
          <w:szCs w:val="24"/>
          <w:lang w:val="en-US"/>
        </w:rPr>
      </w:pPr>
      <w:r>
        <w:rPr>
          <w:b/>
          <w:bCs/>
          <w:sz w:val="24"/>
          <w:szCs w:val="24"/>
          <w:lang w:val="en-US"/>
        </w:rPr>
        <w:t xml:space="preserve">1792-1814 PORTRAITS, PAINTINGS AND ENGRAVINGS.  After a long disease, </w:t>
      </w:r>
      <w:bookmarkStart w:id="0" w:name="_GoBack"/>
      <w:bookmarkEnd w:id="0"/>
      <w:r>
        <w:rPr>
          <w:b/>
          <w:bCs/>
          <w:sz w:val="24"/>
          <w:szCs w:val="24"/>
          <w:lang w:val="en-US"/>
        </w:rPr>
        <w:t>Goya became deaf and his production changed radically as well as his style. He left the tapestry cartoons and concentrated on painting portraits such as the portrait of Charles IV and his family, The Duchess of Alba, the  Majas, the Countess of Chinchón. Many of these works had loose brushstrokes, different types of capturing light and describe</w:t>
      </w:r>
      <w:r w:rsidR="00DB6365">
        <w:rPr>
          <w:b/>
          <w:bCs/>
          <w:sz w:val="24"/>
          <w:szCs w:val="24"/>
          <w:lang w:val="en-US"/>
        </w:rPr>
        <w:t>d personality of portrayed figures. His engravings showed criticism to the society he lived in and his most important series were Los Caprichos which anticipates surrealism. During the War of Independence, he depicted the violence of the conflict in The Second of May of 1808 or the Executions. He also showed the brutality of the war in the engravings compiled in the Disasters of the War.</w:t>
      </w:r>
    </w:p>
    <w:p w:rsidR="00DB6365" w:rsidRPr="00DB6365" w:rsidRDefault="00DB6365" w:rsidP="00DB6365">
      <w:pPr>
        <w:pStyle w:val="Prrafodelista"/>
        <w:rPr>
          <w:b/>
          <w:bCs/>
          <w:sz w:val="24"/>
          <w:szCs w:val="24"/>
          <w:lang w:val="en-US"/>
        </w:rPr>
      </w:pPr>
    </w:p>
    <w:p w:rsidR="00DB6365" w:rsidRPr="00DB6365" w:rsidRDefault="00DB6365" w:rsidP="00DB6365">
      <w:pPr>
        <w:pStyle w:val="Prrafodelista"/>
        <w:jc w:val="both"/>
        <w:rPr>
          <w:b/>
          <w:bCs/>
          <w:sz w:val="24"/>
          <w:szCs w:val="24"/>
          <w:lang w:val="en-US"/>
        </w:rPr>
      </w:pPr>
    </w:p>
    <w:p w:rsidR="00DB6365" w:rsidRPr="00D34991" w:rsidRDefault="00DB6365" w:rsidP="00D34991">
      <w:pPr>
        <w:pStyle w:val="Prrafodelista"/>
        <w:numPr>
          <w:ilvl w:val="0"/>
          <w:numId w:val="1"/>
        </w:numPr>
        <w:jc w:val="both"/>
        <w:rPr>
          <w:b/>
          <w:bCs/>
          <w:sz w:val="24"/>
          <w:szCs w:val="24"/>
          <w:lang w:val="en-US"/>
        </w:rPr>
      </w:pPr>
      <w:r>
        <w:rPr>
          <w:b/>
          <w:bCs/>
          <w:sz w:val="24"/>
          <w:szCs w:val="24"/>
          <w:lang w:val="en-US"/>
        </w:rPr>
        <w:t>1814-1828 BLACK PAINTINGS AND EXILE. Once the war finished, Fernando VII reestablished the absolutism. Goya retired to his country house near Manzanares river and the decorated its walls with black paintings which used dark colors as well as the topics were raw and violent. Saturn devouring his son and witches were the themes represented in his frescoes. The strong gestures and expressions are considered as the precedent of expressionism. During the war, Goya was considered an afrancesado so he went on exile in 1824. He established in France and recovered his interest for beauty, bright colors and light with free brushstrokes which connected him with Romanticism and Impresionism.</w:t>
      </w:r>
    </w:p>
    <w:sectPr w:rsidR="00DB6365" w:rsidRPr="00D34991">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6D830218"/>
    <w:multiLevelType w:val="hybridMultilevel"/>
    <w:tmpl w:val="17848B88"/>
    <w:lvl w:ilvl="0" w:tplc="0C0A0011">
      <w:start w:val="1"/>
      <w:numFmt w:val="decimal"/>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13"/>
  <w:doNotDisplayPageBoundaries/>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34991"/>
    <w:rsid w:val="00561C9F"/>
    <w:rsid w:val="005A2A55"/>
    <w:rsid w:val="00D34991"/>
    <w:rsid w:val="00DB6365"/>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C7BEE16"/>
  <w15:chartTrackingRefBased/>
  <w15:docId w15:val="{A3C3E46B-7EA6-4075-B947-653B6FA6DA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D3499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47</TotalTime>
  <Pages>1</Pages>
  <Words>327</Words>
  <Characters>1801</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2124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Maria Sanz</dc:creator>
  <cp:keywords/>
  <dc:description/>
  <cp:lastModifiedBy>Maria Sanz</cp:lastModifiedBy>
  <cp:revision>3</cp:revision>
  <dcterms:created xsi:type="dcterms:W3CDTF">2019-11-20T18:48:00Z</dcterms:created>
  <dcterms:modified xsi:type="dcterms:W3CDTF">2019-11-20T19:35:00Z</dcterms:modified>
</cp:coreProperties>
</file>