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FDC" w:rsidRPr="00937FDC" w:rsidRDefault="00937FDC" w:rsidP="00937FDC">
      <w:pPr>
        <w:numPr>
          <w:ilvl w:val="0"/>
          <w:numId w:val="1"/>
        </w:numPr>
        <w:spacing w:line="240" w:lineRule="auto"/>
        <w:ind w:left="0"/>
        <w:rPr>
          <w:rFonts w:ascii="Times New Roman" w:eastAsia="Times New Roman" w:hAnsi="Times New Roman" w:cs="Times New Roman"/>
          <w:spacing w:val="5"/>
          <w:sz w:val="25"/>
          <w:szCs w:val="25"/>
          <w:lang w:val="en-US" w:eastAsia="es-ES"/>
        </w:rPr>
      </w:pPr>
      <w:r>
        <w:rPr>
          <w:rFonts w:ascii="Times New Roman" w:eastAsia="Times New Roman" w:hAnsi="Times New Roman" w:cs="Times New Roman"/>
          <w:spacing w:val="5"/>
          <w:sz w:val="25"/>
          <w:szCs w:val="25"/>
          <w:lang w:val="en-US" w:eastAsia="es-ES"/>
        </w:rPr>
        <w:t>C</w:t>
      </w:r>
      <w:bookmarkStart w:id="0" w:name="_GoBack"/>
      <w:bookmarkEnd w:id="0"/>
      <w:r w:rsidRPr="00937FDC">
        <w:rPr>
          <w:rFonts w:ascii="Times New Roman" w:eastAsia="Times New Roman" w:hAnsi="Times New Roman" w:cs="Times New Roman"/>
          <w:spacing w:val="5"/>
          <w:sz w:val="25"/>
          <w:szCs w:val="25"/>
          <w:lang w:val="en-US" w:eastAsia="es-ES"/>
        </w:rPr>
        <w:t xml:space="preserve">onstruct a graph of birth and death rates in England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4"/>
        <w:gridCol w:w="629"/>
        <w:gridCol w:w="629"/>
        <w:gridCol w:w="1264"/>
      </w:tblGrid>
      <w:tr w:rsidR="00937FDC" w:rsidRPr="00937FDC" w:rsidTr="00937FDC">
        <w:trPr>
          <w:tblHeader/>
        </w:trPr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shd w:val="clear" w:color="auto" w:fill="EDEDED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rPr>
                <w:rFonts w:ascii="Helvetica" w:eastAsia="Times New Roman" w:hAnsi="Helvetica" w:cs="Helvetica"/>
                <w:b/>
                <w:bCs/>
                <w:spacing w:val="5"/>
                <w:sz w:val="20"/>
                <w:szCs w:val="20"/>
                <w:lang w:eastAsia="es-ES"/>
              </w:rPr>
            </w:pPr>
            <w:proofErr w:type="spellStart"/>
            <w:r w:rsidRPr="00937FDC">
              <w:rPr>
                <w:rFonts w:ascii="Helvetica" w:eastAsia="Times New Roman" w:hAnsi="Helvetica" w:cs="Helvetica"/>
                <w:b/>
                <w:bCs/>
                <w:spacing w:val="5"/>
                <w:sz w:val="20"/>
                <w:szCs w:val="20"/>
                <w:lang w:eastAsia="es-ES"/>
              </w:rPr>
              <w:t>Year</w:t>
            </w:r>
            <w:proofErr w:type="spellEnd"/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shd w:val="clear" w:color="auto" w:fill="EDEDED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Helvetica" w:eastAsia="Times New Roman" w:hAnsi="Helvetica" w:cs="Helvetica"/>
                <w:b/>
                <w:bCs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Helvetica" w:eastAsia="Times New Roman" w:hAnsi="Helvetica" w:cs="Helvetica"/>
                <w:b/>
                <w:bCs/>
                <w:spacing w:val="5"/>
                <w:sz w:val="20"/>
                <w:szCs w:val="20"/>
                <w:lang w:eastAsia="es-ES"/>
              </w:rPr>
              <w:t>CBR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shd w:val="clear" w:color="auto" w:fill="EDEDED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Helvetica" w:eastAsia="Times New Roman" w:hAnsi="Helvetica" w:cs="Helvetica"/>
                <w:b/>
                <w:bCs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Helvetica" w:eastAsia="Times New Roman" w:hAnsi="Helvetica" w:cs="Helvetica"/>
                <w:b/>
                <w:bCs/>
                <w:spacing w:val="5"/>
                <w:sz w:val="20"/>
                <w:szCs w:val="20"/>
                <w:lang w:eastAsia="es-ES"/>
              </w:rPr>
              <w:t>CDR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shd w:val="clear" w:color="auto" w:fill="EDEDED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Helvetica" w:eastAsia="Times New Roman" w:hAnsi="Helvetica" w:cs="Helvetica"/>
                <w:b/>
                <w:bCs/>
                <w:spacing w:val="5"/>
                <w:sz w:val="20"/>
                <w:szCs w:val="20"/>
                <w:lang w:eastAsia="es-ES"/>
              </w:rPr>
            </w:pPr>
            <w:proofErr w:type="spellStart"/>
            <w:r w:rsidRPr="00937FDC">
              <w:rPr>
                <w:rFonts w:ascii="Helvetica" w:eastAsia="Times New Roman" w:hAnsi="Helvetica" w:cs="Helvetica"/>
                <w:b/>
                <w:bCs/>
                <w:spacing w:val="5"/>
                <w:sz w:val="20"/>
                <w:szCs w:val="20"/>
                <w:lang w:eastAsia="es-ES"/>
              </w:rPr>
              <w:t>Population</w:t>
            </w:r>
            <w:proofErr w:type="spellEnd"/>
          </w:p>
        </w:tc>
      </w:tr>
      <w:tr w:rsidR="00937FDC" w:rsidRPr="00937FDC" w:rsidTr="00937FDC"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1750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40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40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6</w:t>
            </w:r>
          </w:p>
        </w:tc>
      </w:tr>
      <w:tr w:rsidR="00937FDC" w:rsidRPr="00937FDC" w:rsidTr="00937FDC"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1800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34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20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9</w:t>
            </w:r>
          </w:p>
        </w:tc>
      </w:tr>
      <w:tr w:rsidR="00937FDC" w:rsidRPr="00937FDC" w:rsidTr="00937FDC"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1850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34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22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18</w:t>
            </w:r>
          </w:p>
        </w:tc>
      </w:tr>
      <w:tr w:rsidR="00937FDC" w:rsidRPr="00937FDC" w:rsidTr="00937FDC"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1900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28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32</w:t>
            </w:r>
          </w:p>
        </w:tc>
      </w:tr>
      <w:tr w:rsidR="00937FDC" w:rsidRPr="00937FDC" w:rsidTr="00937FDC"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1950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44</w:t>
            </w:r>
          </w:p>
        </w:tc>
      </w:tr>
      <w:tr w:rsidR="00937FDC" w:rsidRPr="00937FDC" w:rsidTr="00937FDC"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2000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0" w:type="auto"/>
            <w:tcBorders>
              <w:top w:val="single" w:sz="6" w:space="0" w:color="B9B9BA"/>
              <w:left w:val="single" w:sz="6" w:space="0" w:color="B9B9BA"/>
              <w:bottom w:val="single" w:sz="6" w:space="0" w:color="B9B9BA"/>
              <w:right w:val="single" w:sz="6" w:space="0" w:color="B9B9BA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37FDC" w:rsidRPr="00937FDC" w:rsidRDefault="00937FDC" w:rsidP="00937FDC">
            <w:pPr>
              <w:spacing w:after="450" w:line="240" w:lineRule="auto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</w:pPr>
            <w:r w:rsidRPr="00937FDC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eastAsia="es-ES"/>
              </w:rPr>
              <w:t>60</w:t>
            </w:r>
          </w:p>
        </w:tc>
      </w:tr>
    </w:tbl>
    <w:p w:rsidR="00937FDC" w:rsidRPr="00937FDC" w:rsidRDefault="00937FDC" w:rsidP="00937FDC">
      <w:pPr>
        <w:numPr>
          <w:ilvl w:val="0"/>
          <w:numId w:val="2"/>
        </w:numPr>
        <w:spacing w:after="150" w:line="240" w:lineRule="auto"/>
        <w:ind w:left="0"/>
        <w:rPr>
          <w:rFonts w:ascii="Times New Roman" w:eastAsia="Times New Roman" w:hAnsi="Times New Roman" w:cs="Times New Roman"/>
          <w:spacing w:val="5"/>
          <w:sz w:val="25"/>
          <w:szCs w:val="25"/>
          <w:lang w:val="en-US" w:eastAsia="es-ES"/>
        </w:rPr>
      </w:pPr>
      <w:r w:rsidRPr="00937FDC">
        <w:rPr>
          <w:rFonts w:ascii="Times New Roman" w:eastAsia="Times New Roman" w:hAnsi="Times New Roman" w:cs="Times New Roman"/>
          <w:spacing w:val="5"/>
          <w:sz w:val="25"/>
          <w:szCs w:val="25"/>
          <w:lang w:val="en-US" w:eastAsia="es-ES"/>
        </w:rPr>
        <w:t>Compare the graph of England's transition to the classic model.</w:t>
      </w:r>
    </w:p>
    <w:p w:rsidR="00937FDC" w:rsidRPr="00937FDC" w:rsidRDefault="00937FDC" w:rsidP="00937FDC">
      <w:pPr>
        <w:numPr>
          <w:ilvl w:val="0"/>
          <w:numId w:val="2"/>
        </w:numPr>
        <w:spacing w:after="150" w:line="240" w:lineRule="auto"/>
        <w:ind w:left="0"/>
        <w:rPr>
          <w:rFonts w:ascii="Times New Roman" w:eastAsia="Times New Roman" w:hAnsi="Times New Roman" w:cs="Times New Roman"/>
          <w:spacing w:val="5"/>
          <w:sz w:val="25"/>
          <w:szCs w:val="25"/>
          <w:lang w:val="en-US" w:eastAsia="es-ES"/>
        </w:rPr>
      </w:pPr>
      <w:r w:rsidRPr="00937FDC">
        <w:rPr>
          <w:rFonts w:ascii="Times New Roman" w:eastAsia="Times New Roman" w:hAnsi="Times New Roman" w:cs="Times New Roman"/>
          <w:spacing w:val="5"/>
          <w:sz w:val="25"/>
          <w:szCs w:val="25"/>
          <w:lang w:val="en-US" w:eastAsia="es-ES"/>
        </w:rPr>
        <w:t>What similarities and differences can be observed?</w:t>
      </w:r>
    </w:p>
    <w:p w:rsidR="000275E9" w:rsidRPr="00937FDC" w:rsidRDefault="00937FDC" w:rsidP="00937FDC">
      <w:pPr>
        <w:numPr>
          <w:ilvl w:val="0"/>
          <w:numId w:val="2"/>
        </w:numPr>
        <w:spacing w:after="150" w:line="240" w:lineRule="auto"/>
        <w:ind w:left="0"/>
        <w:rPr>
          <w:rFonts w:ascii="Times New Roman" w:eastAsia="Times New Roman" w:hAnsi="Times New Roman" w:cs="Times New Roman"/>
          <w:spacing w:val="5"/>
          <w:sz w:val="25"/>
          <w:szCs w:val="25"/>
          <w:lang w:val="en-US" w:eastAsia="es-ES"/>
        </w:rPr>
      </w:pPr>
      <w:r w:rsidRPr="00937FDC">
        <w:rPr>
          <w:rFonts w:ascii="Times New Roman" w:eastAsia="Times New Roman" w:hAnsi="Times New Roman" w:cs="Times New Roman"/>
          <w:spacing w:val="5"/>
          <w:sz w:val="25"/>
          <w:szCs w:val="25"/>
          <w:lang w:val="en-US" w:eastAsia="es-ES"/>
        </w:rPr>
        <w:t>Discuss social and economic factors that account for the changes in population patterns over the past two centuries. [Encourage students to draw on their knowledge of world history to enrich this discussion.]</w:t>
      </w:r>
    </w:p>
    <w:sectPr w:rsidR="000275E9" w:rsidRPr="00937F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A5239"/>
    <w:multiLevelType w:val="multilevel"/>
    <w:tmpl w:val="2CECB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B11ACF"/>
    <w:multiLevelType w:val="multilevel"/>
    <w:tmpl w:val="72189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3612D8"/>
    <w:multiLevelType w:val="multilevel"/>
    <w:tmpl w:val="3EFCC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ED26FD"/>
    <w:multiLevelType w:val="multilevel"/>
    <w:tmpl w:val="CEA8B6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8A3156"/>
    <w:multiLevelType w:val="multilevel"/>
    <w:tmpl w:val="F0CA2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FDC"/>
    <w:rsid w:val="000275E9"/>
    <w:rsid w:val="005B7C56"/>
    <w:rsid w:val="0093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08BE8"/>
  <w15:chartTrackingRefBased/>
  <w15:docId w15:val="{7F9E3D11-9DCE-4CBE-975C-A003FF5A5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937F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37FDC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937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937F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05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323541">
              <w:marLeft w:val="0"/>
              <w:marRight w:val="0"/>
              <w:marTop w:val="0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26643">
                  <w:marLeft w:val="0"/>
                  <w:marRight w:val="-144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040840">
                      <w:marLeft w:val="0"/>
                      <w:marRight w:val="-144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307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09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8479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275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30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759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747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9359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467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38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345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163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470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6484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928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324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510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274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51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325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54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2478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6035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19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8885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47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699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76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552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48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2660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9363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054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75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832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304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5741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3457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8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413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55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469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40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9774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30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587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58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4751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862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401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65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730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287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883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3590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348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9769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88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39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7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316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3179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14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64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147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936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8452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6248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616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4418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51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215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881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32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702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034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92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1457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6872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12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64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46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4239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28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041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2370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419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5680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55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061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679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442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3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405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230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78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474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891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3364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407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4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746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054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072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225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798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00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11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86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79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21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838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87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5645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989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98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074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521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07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45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57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6842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23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270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91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6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52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148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8118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35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060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90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6243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5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38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134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0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1064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11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727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987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43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98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7828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988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2008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8091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42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3636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952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113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004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4428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209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69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83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453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782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822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4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156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743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339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59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29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12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2016-10-30T17:36:00Z</dcterms:created>
  <dcterms:modified xsi:type="dcterms:W3CDTF">2016-10-30T17:54:00Z</dcterms:modified>
</cp:coreProperties>
</file>